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CD58F8" w14:textId="2388D7B0" w:rsidR="00F92B7C" w:rsidRPr="00F05B18" w:rsidRDefault="00F05B18" w:rsidP="00F05B18">
      <w:pPr>
        <w:ind w:right="120"/>
        <w:rPr>
          <w:rFonts w:ascii="Aptos" w:hAnsi="Aptos"/>
        </w:rPr>
      </w:pPr>
      <w:r w:rsidRPr="00402C58">
        <w:rPr>
          <w:noProof/>
        </w:rPr>
        <mc:AlternateContent>
          <mc:Choice Requires="wps">
            <w:drawing>
              <wp:anchor distT="0" distB="137160" distL="114300" distR="114300" simplePos="0" relativeHeight="251670528" behindDoc="0" locked="0" layoutInCell="1" allowOverlap="1" wp14:anchorId="5562A286" wp14:editId="51EB2318">
                <wp:simplePos x="0" y="0"/>
                <wp:positionH relativeFrom="column">
                  <wp:posOffset>0</wp:posOffset>
                </wp:positionH>
                <wp:positionV relativeFrom="paragraph">
                  <wp:posOffset>155994</wp:posOffset>
                </wp:positionV>
                <wp:extent cx="1453896" cy="347472"/>
                <wp:effectExtent l="0" t="0" r="0" b="0"/>
                <wp:wrapTopAndBottom/>
                <wp:docPr id="730729580" name="Rectangle: Rounded Corners 4"/>
                <wp:cNvGraphicFramePr/>
                <a:graphic xmlns:a="http://schemas.openxmlformats.org/drawingml/2006/main">
                  <a:graphicData uri="http://schemas.microsoft.com/office/word/2010/wordprocessingShape">
                    <wps:wsp>
                      <wps:cNvSpPr/>
                      <wps:spPr>
                        <a:xfrm>
                          <a:off x="0" y="0"/>
                          <a:ext cx="1453896" cy="347472"/>
                        </a:xfrm>
                        <a:prstGeom prst="roundRect">
                          <a:avLst/>
                        </a:prstGeom>
                        <a:solidFill>
                          <a:srgbClr val="000E54"/>
                        </a:solidFill>
                        <a:ln w="25400" cap="flat" cmpd="sng" algn="ctr">
                          <a:noFill/>
                          <a:prstDash val="solid"/>
                        </a:ln>
                        <a:effectLst/>
                      </wps:spPr>
                      <wps:txbx>
                        <w:txbxContent>
                          <w:p w14:paraId="5B14AB1C" w14:textId="33905D5D" w:rsidR="00920CF7" w:rsidRPr="00402C58" w:rsidRDefault="00920CF7" w:rsidP="00920CF7">
                            <w:pPr>
                              <w:jc w:val="center"/>
                              <w:rPr>
                                <w:b/>
                                <w:bCs/>
                                <w:sz w:val="28"/>
                                <w:szCs w:val="28"/>
                              </w:rPr>
                            </w:pPr>
                            <w:r>
                              <w:rPr>
                                <w:b/>
                                <w:bCs/>
                                <w:sz w:val="28"/>
                                <w:szCs w:val="28"/>
                              </w:rPr>
                              <w:t>RESOURCES DEADLINES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2A286" id="Rectangle: Rounded Corners 4" o:spid="_x0000_s1026" style="position:absolute;margin-left:0;margin-top:12.3pt;width:114.5pt;height:27.35pt;z-index:251670528;visibility:visible;mso-wrap-style:square;mso-width-percent:0;mso-height-percent:0;mso-wrap-distance-left:9pt;mso-wrap-distance-top:0;mso-wrap-distance-right:9pt;mso-wrap-distance-bottom:10.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" fillcolor="#000e54" stroked="f" strokeweight="2pt">
                <v:textbox>
                  <w:txbxContent>
                    <w:p w14:paraId="5B14AB1C" w14:textId="33905D5D" w:rsidR="00920CF7" w:rsidRPr="00402C58" w:rsidRDefault="00920CF7" w:rsidP="00920CF7">
                      <w:pPr>
                        <w:jc w:val="center"/>
                        <w:rPr>
                          <w:b/>
                          <w:bCs/>
                          <w:sz w:val="28"/>
                          <w:szCs w:val="28"/>
                        </w:rPr>
                      </w:pPr>
                      <w:r>
                        <w:rPr>
                          <w:b/>
                          <w:bCs/>
                          <w:sz w:val="28"/>
                          <w:szCs w:val="28"/>
                        </w:rPr>
                        <w:t>RESOURCES DEADLINES</w:t>
                      </w:r>
                    </w:p>
                  </w:txbxContent>
                </v:textbox>
                <w10:wrap type="topAndBottom"/>
              </v:roundrect>
            </w:pict>
          </mc:Fallback>
        </mc:AlternateContent>
      </w:r>
      <w:r w:rsidRPr="000D39B6">
        <w:rPr>
          <w:b/>
          <w:bCs/>
          <w:noProof/>
          <w:color w:val="E36C0A" w:themeColor="accent6" w:themeShade="BF"/>
          <w:sz w:val="26"/>
          <w:szCs w:val="26"/>
        </w:rPr>
        <w:drawing>
          <wp:anchor distT="0" distB="0" distL="114300" distR="114300" simplePos="0" relativeHeight="251662336" behindDoc="0" locked="0" layoutInCell="1" allowOverlap="1" wp14:anchorId="272EF80D" wp14:editId="3A1C38E2">
            <wp:simplePos x="0" y="0"/>
            <wp:positionH relativeFrom="column">
              <wp:posOffset>-28575</wp:posOffset>
            </wp:positionH>
            <wp:positionV relativeFrom="paragraph">
              <wp:posOffset>-319473</wp:posOffset>
            </wp:positionV>
            <wp:extent cx="2305050" cy="365760"/>
            <wp:effectExtent l="0" t="0" r="0" b="1270"/>
            <wp:wrapNone/>
            <wp:docPr id="1" name="Picture 1" descr="A picture containing text, font, typograph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typography, design&#10;&#10;Description automatically generated"/>
                    <pic:cNvPicPr/>
                  </pic:nvPicPr>
                  <pic:blipFill rotWithShape="1">
                    <a:blip r:embed="rId7" cstate="print">
                      <a:extLst>
                        <a:ext uri="{28A0092B-C50C-407E-A947-70E740481C1C}">
                          <a14:useLocalDpi xmlns:a14="http://schemas.microsoft.com/office/drawing/2010/main" val="0"/>
                        </a:ext>
                      </a:extLst>
                    </a:blip>
                    <a:srcRect b="30902"/>
                    <a:stretch>
                      <a:fillRect/>
                    </a:stretch>
                  </pic:blipFill>
                  <pic:spPr bwMode="auto">
                    <a:xfrm>
                      <a:off x="0" y="0"/>
                      <a:ext cx="230505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0CF7" w:rsidRPr="000D39B6">
        <w:rPr>
          <w:rFonts w:ascii="Aptos" w:hAnsi="Aptos"/>
          <w:b/>
          <w:bCs/>
          <w:color w:val="E36C0A" w:themeColor="accent6" w:themeShade="BF"/>
        </w:rPr>
        <w:t xml:space="preserve">Humanities Research Development: </w:t>
      </w:r>
    </w:p>
    <w:p w14:paraId="0749626F" w14:textId="5AD40D58" w:rsidR="00F92B7C" w:rsidRPr="00670FC2" w:rsidRDefault="00F92B7C" w:rsidP="00F92B7C">
      <w:pPr>
        <w:pStyle w:val="BodyText"/>
        <w:rPr>
          <w:rFonts w:ascii="Aptos" w:hAnsi="Aptos" w:cs="Calibri"/>
        </w:rPr>
      </w:pPr>
      <w:r w:rsidRPr="00670FC2">
        <w:rPr>
          <w:rFonts w:ascii="Aptos" w:hAnsi="Aptos" w:cs="Calibri"/>
        </w:rPr>
        <w:t>More information about</w:t>
      </w:r>
      <w:hyperlink r:id="rId8" w:history="1">
        <w:r w:rsidRPr="00F15F06">
          <w:rPr>
            <w:rStyle w:val="Hyperlink"/>
            <w:rFonts w:cs="Calibri"/>
          </w:rPr>
          <w:t xml:space="preserve"> Syracuse University Humanities Research Development</w:t>
        </w:r>
      </w:hyperlink>
      <w:r w:rsidRPr="00670FC2">
        <w:rPr>
          <w:rFonts w:ascii="Aptos" w:hAnsi="Aptos" w:cs="Calibri"/>
        </w:rPr>
        <w:t>.</w:t>
      </w:r>
    </w:p>
    <w:p w14:paraId="603D0241" w14:textId="49DA60BD" w:rsidR="00F05B18" w:rsidRDefault="00F92B7C" w:rsidP="00F05B18">
      <w:pPr>
        <w:ind w:right="120"/>
        <w:rPr>
          <w:rFonts w:ascii="Aptos" w:hAnsi="Aptos"/>
          <w:noProof/>
          <w:sz w:val="22"/>
          <w:szCs w:val="22"/>
        </w:rPr>
      </w:pPr>
      <w:r w:rsidRPr="00670FC2">
        <w:rPr>
          <w:rFonts w:ascii="Aptos" w:hAnsi="Aptos" w:cs="Calibri"/>
          <w:noProof/>
          <w:sz w:val="22"/>
          <w:szCs w:val="22"/>
        </w:rPr>
        <w:t xml:space="preserve">More information about the </w:t>
      </w:r>
      <w:hyperlink r:id="rId9" w:history="1">
        <w:r w:rsidRPr="00670FC2">
          <w:rPr>
            <w:rStyle w:val="Hyperlink"/>
            <w:rFonts w:cs="Calibri"/>
            <w:noProof/>
            <w:szCs w:val="22"/>
          </w:rPr>
          <w:t>Office of Research Development</w:t>
        </w:r>
      </w:hyperlink>
      <w:r w:rsidRPr="00670FC2">
        <w:rPr>
          <w:rFonts w:ascii="Aptos" w:hAnsi="Aptos" w:cs="Calibri"/>
          <w:noProof/>
          <w:sz w:val="22"/>
          <w:szCs w:val="22"/>
        </w:rPr>
        <w:t>.</w:t>
      </w:r>
      <w:r w:rsidRPr="00670FC2">
        <w:rPr>
          <w:rFonts w:ascii="Aptos" w:hAnsi="Aptos"/>
          <w:noProof/>
          <w:sz w:val="22"/>
          <w:szCs w:val="22"/>
        </w:rPr>
        <w:t xml:space="preserve"> </w:t>
      </w:r>
      <w:bookmarkStart w:id="0" w:name="Spring_2023_Faculty_Fellowships:_Applica"/>
      <w:bookmarkEnd w:id="0"/>
    </w:p>
    <w:p w14:paraId="599A4860" w14:textId="7E38B321" w:rsidR="00F37F6C" w:rsidRPr="00F05B18" w:rsidRDefault="00E76F86" w:rsidP="00F05B18">
      <w:pPr>
        <w:ind w:right="120"/>
        <w:rPr>
          <w:rFonts w:ascii="Aptos" w:hAnsi="Aptos"/>
          <w:noProof/>
          <w:sz w:val="22"/>
          <w:szCs w:val="22"/>
        </w:rPr>
      </w:pPr>
      <w:r w:rsidRPr="00402C58">
        <w:rPr>
          <w:noProof/>
        </w:rPr>
        <mc:AlternateContent>
          <mc:Choice Requires="wps">
            <w:drawing>
              <wp:anchor distT="0" distB="137160" distL="114300" distR="114300" simplePos="0" relativeHeight="251666432" behindDoc="0" locked="0" layoutInCell="1" allowOverlap="1" wp14:anchorId="18643A63" wp14:editId="74CC9F5E">
                <wp:simplePos x="0" y="0"/>
                <wp:positionH relativeFrom="column">
                  <wp:posOffset>-1710</wp:posOffset>
                </wp:positionH>
                <wp:positionV relativeFrom="paragraph">
                  <wp:posOffset>272854</wp:posOffset>
                </wp:positionV>
                <wp:extent cx="1453896" cy="347472"/>
                <wp:effectExtent l="0" t="0" r="0" b="0"/>
                <wp:wrapTopAndBottom/>
                <wp:docPr id="4" name="Rectangle: Rounded Corners 4"/>
                <wp:cNvGraphicFramePr/>
                <a:graphic xmlns:a="http://schemas.openxmlformats.org/drawingml/2006/main">
                  <a:graphicData uri="http://schemas.microsoft.com/office/word/2010/wordprocessingShape">
                    <wps:wsp>
                      <wps:cNvSpPr/>
                      <wps:spPr>
                        <a:xfrm>
                          <a:off x="0" y="0"/>
                          <a:ext cx="1453896" cy="347472"/>
                        </a:xfrm>
                        <a:prstGeom prst="roundRect">
                          <a:avLst/>
                        </a:prstGeom>
                        <a:solidFill>
                          <a:srgbClr val="000E54"/>
                        </a:solidFill>
                        <a:ln w="25400" cap="flat" cmpd="sng" algn="ctr">
                          <a:noFill/>
                          <a:prstDash val="solid"/>
                        </a:ln>
                        <a:effectLst/>
                      </wps:spPr>
                      <wps:txbx>
                        <w:txbxContent>
                          <w:p w14:paraId="72EE6D50" w14:textId="2531BE2F" w:rsidR="00402C58" w:rsidRPr="00402C58" w:rsidRDefault="00402C58" w:rsidP="00402C58">
                            <w:pPr>
                              <w:jc w:val="center"/>
                              <w:rPr>
                                <w:b/>
                                <w:bCs/>
                                <w:sz w:val="28"/>
                                <w:szCs w:val="28"/>
                              </w:rPr>
                            </w:pPr>
                            <w:r>
                              <w:rPr>
                                <w:b/>
                                <w:bCs/>
                                <w:sz w:val="28"/>
                                <w:szCs w:val="28"/>
                              </w:rPr>
                              <w:t>FALL DEADLINES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8643A63" id="_x0000_s1027" style="position:absolute;margin-left:-.15pt;margin-top:21.5pt;width:114.5pt;height:27.35pt;z-index:251666432;visibility:visible;mso-wrap-style:square;mso-width-percent:0;mso-height-percent:0;mso-wrap-distance-left:9pt;mso-wrap-distance-top:0;mso-wrap-distance-right:9pt;mso-wrap-distance-bottom:10.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" fillcolor="#000e54" stroked="f" strokeweight="2pt">
                <v:textbox>
                  <w:txbxContent>
                    <w:p w14:paraId="72EE6D50" w14:textId="2531BE2F" w:rsidR="00402C58" w:rsidRPr="00402C58" w:rsidRDefault="00402C58" w:rsidP="00402C58">
                      <w:pPr>
                        <w:jc w:val="center"/>
                        <w:rPr>
                          <w:b/>
                          <w:bCs/>
                          <w:sz w:val="28"/>
                          <w:szCs w:val="28"/>
                        </w:rPr>
                      </w:pPr>
                      <w:r>
                        <w:rPr>
                          <w:b/>
                          <w:bCs/>
                          <w:sz w:val="28"/>
                          <w:szCs w:val="28"/>
                        </w:rPr>
                        <w:t>FALL DEADLINES</w:t>
                      </w:r>
                    </w:p>
                  </w:txbxContent>
                </v:textbox>
                <w10:wrap type="topAndBottom"/>
              </v:roundrect>
            </w:pict>
          </mc:Fallback>
        </mc:AlternateContent>
      </w:r>
    </w:p>
    <w:p w14:paraId="2B90DB98" w14:textId="1D8826A8" w:rsidR="006A5281" w:rsidRPr="0053567F" w:rsidRDefault="003C797D" w:rsidP="00625397">
      <w:pPr>
        <w:pStyle w:val="Heading1"/>
        <w:spacing w:line="240" w:lineRule="auto"/>
        <w:rPr>
          <w:rFonts w:ascii="Aptos" w:hAnsi="Aptos"/>
          <w:b/>
          <w:bCs/>
          <w:color w:val="E36C0A" w:themeColor="accent6" w:themeShade="BF"/>
          <w:sz w:val="22"/>
          <w:szCs w:val="22"/>
        </w:rPr>
      </w:pPr>
      <w:r w:rsidRPr="0053567F">
        <w:rPr>
          <w:rFonts w:ascii="Aptos" w:hAnsi="Aptos"/>
          <w:b/>
          <w:bCs/>
          <w:color w:val="E36C0A" w:themeColor="accent6" w:themeShade="BF"/>
          <w:sz w:val="22"/>
          <w:szCs w:val="22"/>
        </w:rPr>
        <w:t>FUNDING</w:t>
      </w:r>
      <w:r w:rsidR="00625397">
        <w:rPr>
          <w:rFonts w:ascii="Aptos" w:hAnsi="Aptos"/>
          <w:b/>
          <w:bCs/>
          <w:color w:val="E36C0A" w:themeColor="accent6" w:themeShade="BF"/>
          <w:sz w:val="22"/>
          <w:szCs w:val="22"/>
        </w:rPr>
        <w:t xml:space="preserve"> - </w:t>
      </w:r>
      <w:r w:rsidR="006A5281">
        <w:rPr>
          <w:rFonts w:ascii="Aptos" w:hAnsi="Aptos"/>
          <w:b/>
          <w:bCs/>
          <w:color w:val="E36C0A" w:themeColor="accent6" w:themeShade="BF"/>
          <w:sz w:val="22"/>
          <w:szCs w:val="22"/>
        </w:rPr>
        <w:t>INTERNAL</w:t>
      </w:r>
    </w:p>
    <w:p w14:paraId="65F59952" w14:textId="0FCF2C94" w:rsidR="00E47E96" w:rsidRPr="00F56453" w:rsidRDefault="002503DD" w:rsidP="00E47E96">
      <w:pPr>
        <w:pStyle w:val="Heading1"/>
        <w:spacing w:line="240" w:lineRule="auto"/>
        <w:rPr>
          <w:rStyle w:val="apple-converted-space"/>
          <w:rFonts w:ascii="Aptos" w:hAnsi="Aptos"/>
          <w:color w:val="212121"/>
          <w:sz w:val="22"/>
          <w:szCs w:val="22"/>
        </w:rPr>
      </w:pPr>
      <w:r w:rsidRPr="00F56453">
        <w:rPr>
          <w:rFonts w:ascii="Aptos" w:hAnsi="Aptos"/>
          <w:b/>
          <w:bCs/>
          <w:i/>
          <w:iCs/>
          <w:color w:val="000000" w:themeColor="text1"/>
          <w:sz w:val="22"/>
          <w:szCs w:val="22"/>
        </w:rPr>
        <w:t xml:space="preserve">Recurring! </w:t>
      </w:r>
      <w:hyperlink r:id="rId10" w:anchor="freeformCompetitionDetail/2029557" w:tooltip="https://syracuse.infoready4.com/#freeformCompetitionDetail/1992831" w:history="1">
        <w:r w:rsidR="00354993" w:rsidRPr="00F56453">
          <w:rPr>
            <w:rStyle w:val="Hyperlink"/>
          </w:rPr>
          <w:t>Faculty Creative Activities and Research (FCAR) Internal Grant Program.</w:t>
        </w:r>
      </w:hyperlink>
      <w:r w:rsidR="00354993" w:rsidRPr="00F56453">
        <w:rPr>
          <w:rFonts w:ascii="Aptos" w:hAnsi="Aptos"/>
          <w:color w:val="000000" w:themeColor="text1"/>
          <w:sz w:val="22"/>
          <w:szCs w:val="22"/>
        </w:rPr>
        <w:t xml:space="preserve"> The FCAR program will provide up to $5,000 for one-year projects to support research and creative endeavors in the humanities, arts, social sciences, and related fields and increase high-quality scholarly output by faculty. Please review the</w:t>
      </w:r>
      <w:r w:rsidR="00354993" w:rsidRPr="00F56453">
        <w:rPr>
          <w:rStyle w:val="apple-converted-space"/>
          <w:rFonts w:ascii="Aptos" w:hAnsi="Aptos"/>
          <w:color w:val="000000" w:themeColor="text1"/>
          <w:sz w:val="22"/>
          <w:szCs w:val="22"/>
        </w:rPr>
        <w:t> </w:t>
      </w:r>
      <w:hyperlink r:id="rId11" w:tooltip="https://research.syracuse.edu/research-development/internal-grant-programs/faculty-creative-activities-and-research-fcar-grant-program/fcar-grants-faqs/" w:history="1">
        <w:r w:rsidR="00354993" w:rsidRPr="00F56453">
          <w:rPr>
            <w:rStyle w:val="Hyperlink"/>
            <w:szCs w:val="22"/>
          </w:rPr>
          <w:t>Frequently Asked Questions </w:t>
        </w:r>
      </w:hyperlink>
      <w:r w:rsidR="00354993" w:rsidRPr="00F56453">
        <w:rPr>
          <w:rFonts w:ascii="Aptos" w:hAnsi="Aptos"/>
          <w:color w:val="000000" w:themeColor="text1"/>
          <w:sz w:val="22"/>
          <w:szCs w:val="22"/>
        </w:rPr>
        <w:t>posted on the Office of Research website for additional information. Abstracts of prior FCAR projects may be found on the Office of Research Development’s</w:t>
      </w:r>
      <w:r w:rsidR="00354993" w:rsidRPr="00F56453">
        <w:rPr>
          <w:rStyle w:val="apple-converted-space"/>
          <w:rFonts w:ascii="Aptos" w:hAnsi="Aptos"/>
          <w:color w:val="000000" w:themeColor="text1"/>
          <w:sz w:val="22"/>
          <w:szCs w:val="22"/>
        </w:rPr>
        <w:t> </w:t>
      </w:r>
      <w:hyperlink r:id="rId12" w:tooltip="https://sumailsyr.sharepoint.com/sites/resdev/SitePages/Internal-Grant-Programs.aspx" w:history="1">
        <w:r w:rsidR="00354993" w:rsidRPr="00F56453">
          <w:rPr>
            <w:rStyle w:val="Hyperlink"/>
            <w:szCs w:val="22"/>
          </w:rPr>
          <w:t>SharePoint page </w:t>
        </w:r>
      </w:hyperlink>
      <w:r w:rsidR="00354993" w:rsidRPr="00F56453">
        <w:rPr>
          <w:rFonts w:ascii="Aptos" w:hAnsi="Aptos"/>
          <w:color w:val="000000" w:themeColor="text1"/>
          <w:sz w:val="22"/>
          <w:szCs w:val="22"/>
        </w:rPr>
        <w:t>(login required</w:t>
      </w:r>
      <w:r w:rsidR="0093343F" w:rsidRPr="00F56453">
        <w:rPr>
          <w:rFonts w:ascii="Aptos" w:hAnsi="Aptos"/>
          <w:color w:val="000000" w:themeColor="text1"/>
          <w:sz w:val="22"/>
          <w:szCs w:val="22"/>
        </w:rPr>
        <w:t xml:space="preserve">). </w:t>
      </w:r>
      <w:r w:rsidR="005179A6" w:rsidRPr="00F56453">
        <w:rPr>
          <w:rFonts w:ascii="Aptos" w:hAnsi="Aptos"/>
          <w:color w:val="000000" w:themeColor="text1"/>
          <w:sz w:val="22"/>
          <w:szCs w:val="22"/>
        </w:rPr>
        <w:t xml:space="preserve">Apply by October 14, 2026. </w:t>
      </w:r>
    </w:p>
    <w:p w14:paraId="3AE8A91C" w14:textId="77777777" w:rsidR="00E47E96" w:rsidRPr="002503DD" w:rsidRDefault="00E47E96" w:rsidP="00E47E96">
      <w:pPr>
        <w:pStyle w:val="Heading1"/>
        <w:spacing w:line="240" w:lineRule="auto"/>
        <w:rPr>
          <w:rStyle w:val="apple-converted-space"/>
          <w:rFonts w:ascii="Aptos" w:hAnsi="Aptos"/>
          <w:color w:val="212121"/>
          <w:sz w:val="22"/>
          <w:szCs w:val="22"/>
        </w:rPr>
      </w:pPr>
    </w:p>
    <w:p w14:paraId="5CBA907B" w14:textId="3B77506D" w:rsidR="003579B5" w:rsidRDefault="002503DD" w:rsidP="003579B5">
      <w:pPr>
        <w:pStyle w:val="Heading1"/>
        <w:spacing w:line="240" w:lineRule="auto"/>
        <w:rPr>
          <w:rFonts w:ascii="Aptos" w:hAnsi="Aptos"/>
          <w:color w:val="212121"/>
          <w:sz w:val="22"/>
          <w:szCs w:val="22"/>
        </w:rPr>
      </w:pPr>
      <w:r>
        <w:rPr>
          <w:rFonts w:ascii="Aptos" w:hAnsi="Aptos"/>
          <w:b/>
          <w:bCs/>
          <w:i/>
          <w:iCs/>
          <w:color w:val="000000" w:themeColor="text1"/>
          <w:sz w:val="22"/>
          <w:szCs w:val="22"/>
        </w:rPr>
        <w:t xml:space="preserve">Recurring! </w:t>
      </w:r>
      <w:hyperlink r:id="rId13" w:anchor="freeformCompetitionDetail/2014493" w:history="1">
        <w:r w:rsidR="00F56453" w:rsidRPr="00A10780">
          <w:rPr>
            <w:rStyle w:val="Hyperlink"/>
            <w:szCs w:val="22"/>
          </w:rPr>
          <w:t>WRAP or Writing and Publishing</w:t>
        </w:r>
      </w:hyperlink>
      <w:r w:rsidR="00F56453">
        <w:rPr>
          <w:rFonts w:ascii="Aptos" w:hAnsi="Aptos"/>
          <w:sz w:val="22"/>
          <w:szCs w:val="22"/>
        </w:rPr>
        <w:t>.</w:t>
      </w:r>
      <w:r w:rsidR="00627E3D" w:rsidRPr="00445501">
        <w:rPr>
          <w:rFonts w:ascii="Aptos" w:hAnsi="Aptos"/>
          <w:color w:val="000000" w:themeColor="text1"/>
          <w:sz w:val="22"/>
          <w:szCs w:val="22"/>
        </w:rPr>
        <w:t xml:space="preserve"> </w:t>
      </w:r>
      <w:r w:rsidR="00A10780">
        <w:rPr>
          <w:rFonts w:ascii="Aptos" w:hAnsi="Aptos"/>
          <w:color w:val="000000" w:themeColor="text1"/>
          <w:sz w:val="22"/>
          <w:szCs w:val="22"/>
        </w:rPr>
        <w:t xml:space="preserve">In </w:t>
      </w:r>
      <w:r w:rsidR="00627E3D" w:rsidRPr="00445501">
        <w:rPr>
          <w:rFonts w:ascii="Aptos" w:hAnsi="Aptos"/>
          <w:color w:val="000000" w:themeColor="text1"/>
          <w:sz w:val="22"/>
          <w:szCs w:val="22"/>
        </w:rPr>
        <w:t xml:space="preserve">partnership with the Humanities Center, </w:t>
      </w:r>
      <w:r w:rsidR="000D39B6">
        <w:rPr>
          <w:rFonts w:ascii="Aptos" w:hAnsi="Aptos"/>
          <w:color w:val="000000" w:themeColor="text1"/>
          <w:sz w:val="22"/>
          <w:szCs w:val="22"/>
        </w:rPr>
        <w:t>WRAP</w:t>
      </w:r>
      <w:r w:rsidR="00627E3D" w:rsidRPr="00445501">
        <w:rPr>
          <w:rFonts w:ascii="Aptos" w:hAnsi="Aptos"/>
          <w:color w:val="000000" w:themeColor="text1"/>
          <w:sz w:val="22"/>
          <w:szCs w:val="22"/>
        </w:rPr>
        <w:t xml:space="preserve"> support</w:t>
      </w:r>
      <w:r w:rsidR="000D39B6">
        <w:rPr>
          <w:rFonts w:ascii="Aptos" w:hAnsi="Aptos"/>
          <w:color w:val="000000" w:themeColor="text1"/>
          <w:sz w:val="22"/>
          <w:szCs w:val="22"/>
        </w:rPr>
        <w:t xml:space="preserve">s </w:t>
      </w:r>
      <w:r w:rsidR="00627E3D" w:rsidRPr="00445501">
        <w:rPr>
          <w:rFonts w:ascii="Aptos" w:hAnsi="Aptos"/>
          <w:color w:val="000000" w:themeColor="text1"/>
          <w:sz w:val="22"/>
          <w:szCs w:val="22"/>
        </w:rPr>
        <w:t xml:space="preserve">faculty in “wrapping up” their single-author book projects. WRAP will help offset costs associated with the final stages of publication/production, when a book will soon appear in print or on digital platforms. Eligible areas are </w:t>
      </w:r>
      <w:proofErr w:type="gramStart"/>
      <w:r w:rsidR="00627E3D" w:rsidRPr="00445501">
        <w:rPr>
          <w:rFonts w:ascii="Aptos" w:hAnsi="Aptos"/>
          <w:color w:val="000000" w:themeColor="text1"/>
          <w:sz w:val="22"/>
          <w:szCs w:val="22"/>
        </w:rPr>
        <w:t>copy</w:t>
      </w:r>
      <w:proofErr w:type="gramEnd"/>
      <w:r w:rsidR="00627E3D" w:rsidRPr="00445501">
        <w:rPr>
          <w:rFonts w:ascii="Aptos" w:hAnsi="Aptos"/>
          <w:color w:val="000000" w:themeColor="text1"/>
          <w:sz w:val="22"/>
          <w:szCs w:val="22"/>
        </w:rPr>
        <w:t xml:space="preserve"> editing, </w:t>
      </w:r>
      <w:proofErr w:type="gramStart"/>
      <w:r w:rsidR="00627E3D" w:rsidRPr="00445501">
        <w:rPr>
          <w:rFonts w:ascii="Aptos" w:hAnsi="Aptos"/>
          <w:color w:val="000000" w:themeColor="text1"/>
          <w:sz w:val="22"/>
          <w:szCs w:val="22"/>
        </w:rPr>
        <w:t>indexing</w:t>
      </w:r>
      <w:r w:rsidR="00627E3D" w:rsidRPr="00445501">
        <w:rPr>
          <w:rFonts w:ascii="Arial" w:hAnsi="Arial" w:cs="Arial"/>
          <w:color w:val="000000" w:themeColor="text1"/>
          <w:sz w:val="22"/>
          <w:szCs w:val="22"/>
        </w:rPr>
        <w:t> </w:t>
      </w:r>
      <w:r w:rsidR="00627E3D" w:rsidRPr="00445501">
        <w:rPr>
          <w:rFonts w:ascii="Aptos" w:hAnsi="Aptos"/>
          <w:color w:val="000000" w:themeColor="text1"/>
          <w:sz w:val="22"/>
          <w:szCs w:val="22"/>
        </w:rPr>
        <w:t>,</w:t>
      </w:r>
      <w:proofErr w:type="gramEnd"/>
      <w:r w:rsidR="00627E3D" w:rsidRPr="00445501">
        <w:rPr>
          <w:rFonts w:ascii="Aptos" w:hAnsi="Aptos"/>
          <w:color w:val="000000" w:themeColor="text1"/>
          <w:sz w:val="22"/>
          <w:szCs w:val="22"/>
        </w:rPr>
        <w:t xml:space="preserve"> permissions </w:t>
      </w:r>
      <w:proofErr w:type="gramStart"/>
      <w:r w:rsidR="00627E3D" w:rsidRPr="00445501">
        <w:rPr>
          <w:rFonts w:ascii="Aptos" w:hAnsi="Aptos"/>
          <w:color w:val="000000" w:themeColor="text1"/>
          <w:sz w:val="22"/>
          <w:szCs w:val="22"/>
        </w:rPr>
        <w:t>fees</w:t>
      </w:r>
      <w:r w:rsidR="00627E3D" w:rsidRPr="00445501">
        <w:rPr>
          <w:rFonts w:ascii="Arial" w:hAnsi="Arial" w:cs="Arial"/>
          <w:color w:val="000000" w:themeColor="text1"/>
          <w:sz w:val="22"/>
          <w:szCs w:val="22"/>
        </w:rPr>
        <w:t> </w:t>
      </w:r>
      <w:r w:rsidR="00627E3D" w:rsidRPr="00445501">
        <w:rPr>
          <w:rFonts w:ascii="Aptos" w:hAnsi="Aptos"/>
          <w:color w:val="000000" w:themeColor="text1"/>
          <w:sz w:val="22"/>
          <w:szCs w:val="22"/>
        </w:rPr>
        <w:t>,</w:t>
      </w:r>
      <w:proofErr w:type="gramEnd"/>
      <w:r w:rsidR="00627E3D" w:rsidRPr="00445501">
        <w:rPr>
          <w:rFonts w:ascii="Aptos" w:hAnsi="Aptos"/>
          <w:color w:val="000000" w:themeColor="text1"/>
          <w:sz w:val="22"/>
          <w:szCs w:val="22"/>
        </w:rPr>
        <w:t xml:space="preserve"> open access book publication costs, and </w:t>
      </w:r>
      <w:proofErr w:type="gramStart"/>
      <w:r w:rsidR="00627E3D" w:rsidRPr="00445501">
        <w:rPr>
          <w:rFonts w:ascii="Aptos" w:hAnsi="Aptos"/>
          <w:color w:val="000000" w:themeColor="text1"/>
          <w:sz w:val="22"/>
          <w:szCs w:val="22"/>
        </w:rPr>
        <w:t>other</w:t>
      </w:r>
      <w:proofErr w:type="gramEnd"/>
      <w:r w:rsidR="00627E3D" w:rsidRPr="00445501">
        <w:rPr>
          <w:rFonts w:ascii="Aptos" w:hAnsi="Aptos"/>
          <w:color w:val="000000" w:themeColor="text1"/>
          <w:sz w:val="22"/>
          <w:szCs w:val="22"/>
        </w:rPr>
        <w:t xml:space="preserve"> subvention. WRAP funds awarded in Fall 2025 must be </w:t>
      </w:r>
      <w:r w:rsidR="00014914">
        <w:rPr>
          <w:rFonts w:ascii="Aptos" w:hAnsi="Aptos"/>
          <w:color w:val="000000" w:themeColor="text1"/>
          <w:sz w:val="22"/>
          <w:szCs w:val="22"/>
        </w:rPr>
        <w:t>used</w:t>
      </w:r>
      <w:r w:rsidR="00627E3D" w:rsidRPr="00445501">
        <w:rPr>
          <w:rFonts w:ascii="Aptos" w:hAnsi="Aptos"/>
          <w:color w:val="000000" w:themeColor="text1"/>
          <w:sz w:val="22"/>
          <w:szCs w:val="22"/>
        </w:rPr>
        <w:t xml:space="preserve"> before </w:t>
      </w:r>
      <w:r w:rsidR="00EA73C1">
        <w:rPr>
          <w:rFonts w:ascii="Aptos" w:hAnsi="Aptos"/>
          <w:color w:val="000000" w:themeColor="text1"/>
          <w:sz w:val="22"/>
          <w:szCs w:val="22"/>
        </w:rPr>
        <w:t>May 15</w:t>
      </w:r>
      <w:r w:rsidR="00627E3D" w:rsidRPr="00445501">
        <w:rPr>
          <w:rFonts w:ascii="Aptos" w:hAnsi="Aptos"/>
          <w:color w:val="000000" w:themeColor="text1"/>
          <w:sz w:val="22"/>
          <w:szCs w:val="22"/>
        </w:rPr>
        <w:t>, 202</w:t>
      </w:r>
      <w:r w:rsidR="00732AE3">
        <w:rPr>
          <w:rFonts w:ascii="Aptos" w:hAnsi="Aptos"/>
          <w:color w:val="000000" w:themeColor="text1"/>
          <w:sz w:val="22"/>
          <w:szCs w:val="22"/>
        </w:rPr>
        <w:t>7. Apply by October 15, 2026.</w:t>
      </w:r>
      <w:r w:rsidR="001D472D" w:rsidRPr="002503DD">
        <w:rPr>
          <w:rFonts w:ascii="Aptos" w:hAnsi="Aptos"/>
          <w:color w:val="212121"/>
          <w:sz w:val="22"/>
          <w:szCs w:val="22"/>
        </w:rPr>
        <w:t xml:space="preserve"> </w:t>
      </w:r>
    </w:p>
    <w:p w14:paraId="7FDB5A57" w14:textId="77777777" w:rsidR="003233E1" w:rsidRDefault="003233E1" w:rsidP="003579B5">
      <w:pPr>
        <w:pStyle w:val="Heading1"/>
        <w:spacing w:line="240" w:lineRule="auto"/>
        <w:rPr>
          <w:rFonts w:ascii="Aptos" w:hAnsi="Aptos"/>
          <w:color w:val="212121"/>
          <w:sz w:val="22"/>
          <w:szCs w:val="22"/>
        </w:rPr>
      </w:pPr>
    </w:p>
    <w:p w14:paraId="09E6ACC2" w14:textId="2097153C" w:rsidR="002A6F77" w:rsidRPr="00A80FC7" w:rsidRDefault="003233E1" w:rsidP="00523EFF">
      <w:pPr>
        <w:pStyle w:val="Heading1"/>
        <w:spacing w:line="240" w:lineRule="auto"/>
        <w:rPr>
          <w:rFonts w:ascii="Aptos" w:hAnsi="Aptos" w:cs="Calibri"/>
          <w:sz w:val="22"/>
          <w:szCs w:val="22"/>
        </w:rPr>
      </w:pPr>
      <w:r>
        <w:rPr>
          <w:rStyle w:val="Strong"/>
          <w:rFonts w:ascii="Aptos" w:hAnsi="Aptos" w:cs="Calibri"/>
          <w:i/>
          <w:iCs/>
          <w:color w:val="212529"/>
          <w:sz w:val="22"/>
          <w:szCs w:val="22"/>
          <w:shd w:val="clear" w:color="auto" w:fill="FFFFFF"/>
        </w:rPr>
        <w:t xml:space="preserve">Recurring! </w:t>
      </w:r>
      <w:hyperlink r:id="rId14" w:anchor="applicationGrid/2028282" w:history="1">
        <w:r w:rsidRPr="00523EFF">
          <w:rPr>
            <w:rStyle w:val="Hyperlink"/>
            <w:rFonts w:cs="Calibri"/>
            <w:szCs w:val="22"/>
            <w:shd w:val="clear" w:color="auto" w:fill="FFFFFF"/>
          </w:rPr>
          <w:t>202</w:t>
        </w:r>
        <w:r w:rsidR="00403B45" w:rsidRPr="00523EFF">
          <w:rPr>
            <w:rStyle w:val="Hyperlink"/>
            <w:rFonts w:cs="Calibri"/>
            <w:szCs w:val="22"/>
            <w:shd w:val="clear" w:color="auto" w:fill="FFFFFF"/>
          </w:rPr>
          <w:t>6</w:t>
        </w:r>
        <w:r w:rsidRPr="00523EFF">
          <w:rPr>
            <w:rStyle w:val="Hyperlink"/>
            <w:rFonts w:cs="Calibri"/>
            <w:szCs w:val="22"/>
            <w:shd w:val="clear" w:color="auto" w:fill="FFFFFF"/>
          </w:rPr>
          <w:t>-2</w:t>
        </w:r>
        <w:r w:rsidR="00403B45" w:rsidRPr="00523EFF">
          <w:rPr>
            <w:rStyle w:val="Hyperlink"/>
            <w:rFonts w:cs="Calibri"/>
            <w:szCs w:val="22"/>
            <w:shd w:val="clear" w:color="auto" w:fill="FFFFFF"/>
          </w:rPr>
          <w:t>7</w:t>
        </w:r>
        <w:r w:rsidRPr="00523EFF">
          <w:rPr>
            <w:rStyle w:val="Hyperlink"/>
            <w:rFonts w:cs="Calibri"/>
            <w:szCs w:val="22"/>
            <w:shd w:val="clear" w:color="auto" w:fill="FFFFFF"/>
          </w:rPr>
          <w:t xml:space="preserve"> A&amp;S Humanities Editorial Support</w:t>
        </w:r>
        <w:r w:rsidRPr="00523EFF">
          <w:rPr>
            <w:rStyle w:val="Hyperlink"/>
            <w:rFonts w:cs="Calibri"/>
            <w:szCs w:val="22"/>
          </w:rPr>
          <w:t>.</w:t>
        </w:r>
      </w:hyperlink>
      <w:r w:rsidRPr="00ED7727">
        <w:rPr>
          <w:rFonts w:ascii="Aptos" w:hAnsi="Aptos" w:cs="Calibri"/>
          <w:color w:val="000000" w:themeColor="text1"/>
          <w:sz w:val="22"/>
          <w:szCs w:val="22"/>
        </w:rPr>
        <w:t xml:space="preserve"> Support </w:t>
      </w:r>
      <w:r>
        <w:rPr>
          <w:rFonts w:ascii="Aptos" w:hAnsi="Aptos" w:cs="Calibri"/>
          <w:sz w:val="22"/>
          <w:szCs w:val="22"/>
        </w:rPr>
        <w:t xml:space="preserve">for A&amp;S humanities faculty </w:t>
      </w:r>
      <w:r w:rsidRPr="002503DD">
        <w:rPr>
          <w:rFonts w:ascii="Aptos" w:hAnsi="Aptos" w:cs="Calibri"/>
          <w:sz w:val="22"/>
          <w:szCs w:val="22"/>
        </w:rPr>
        <w:t xml:space="preserve">to hire a developmental editor, </w:t>
      </w:r>
      <w:r w:rsidRPr="002503DD">
        <w:rPr>
          <w:rFonts w:ascii="Aptos" w:hAnsi="Aptos" w:cs="Calibri"/>
          <w:color w:val="212529"/>
          <w:sz w:val="22"/>
          <w:szCs w:val="22"/>
          <w:shd w:val="clear" w:color="auto" w:fill="FFFFFF"/>
        </w:rPr>
        <w:t xml:space="preserve">an expert who provides high-level feedback on big-picture issues, or request </w:t>
      </w:r>
      <w:r w:rsidRPr="002503DD">
        <w:rPr>
          <w:rStyle w:val="Strong"/>
          <w:rFonts w:ascii="Aptos" w:hAnsi="Aptos" w:cs="Calibri"/>
          <w:b w:val="0"/>
          <w:bCs w:val="0"/>
          <w:color w:val="212529"/>
          <w:sz w:val="22"/>
          <w:szCs w:val="22"/>
          <w:shd w:val="clear" w:color="auto" w:fill="FFFFFF"/>
        </w:rPr>
        <w:t>other editorial support, e.g.</w:t>
      </w:r>
      <w:r w:rsidRPr="002503DD">
        <w:rPr>
          <w:rStyle w:val="Strong"/>
          <w:rFonts w:ascii="Aptos" w:hAnsi="Aptos" w:cs="Calibri"/>
          <w:color w:val="212529"/>
          <w:sz w:val="22"/>
          <w:szCs w:val="22"/>
          <w:shd w:val="clear" w:color="auto" w:fill="FFFFFF"/>
        </w:rPr>
        <w:t> </w:t>
      </w:r>
      <w:r w:rsidRPr="002503DD">
        <w:rPr>
          <w:rFonts w:ascii="Aptos" w:hAnsi="Aptos" w:cs="Calibri"/>
          <w:color w:val="212529"/>
          <w:sz w:val="22"/>
          <w:szCs w:val="22"/>
          <w:shd w:val="clear" w:color="auto" w:fill="FFFFFF"/>
        </w:rPr>
        <w:t xml:space="preserve">to participate in specialized writing workshops, hire translation services, or other specialized holistic </w:t>
      </w:r>
      <w:r w:rsidRPr="00A80FC7">
        <w:rPr>
          <w:rFonts w:ascii="Aptos" w:hAnsi="Aptos" w:cs="Calibri"/>
          <w:color w:val="212529"/>
          <w:sz w:val="22"/>
          <w:szCs w:val="22"/>
          <w:shd w:val="clear" w:color="auto" w:fill="FFFFFF"/>
        </w:rPr>
        <w:t>writing services.</w:t>
      </w:r>
      <w:r w:rsidR="00FD467A" w:rsidRPr="00A80FC7">
        <w:rPr>
          <w:rFonts w:ascii="Aptos" w:hAnsi="Aptos" w:cs="Calibri"/>
          <w:color w:val="212529"/>
          <w:sz w:val="22"/>
          <w:szCs w:val="22"/>
          <w:shd w:val="clear" w:color="auto" w:fill="FFFFFF"/>
        </w:rPr>
        <w:t xml:space="preserve"> Funds MUST be used by May 15, 2027.</w:t>
      </w:r>
      <w:r w:rsidR="00523EFF">
        <w:rPr>
          <w:rFonts w:ascii="Aptos" w:hAnsi="Aptos" w:cs="Calibri"/>
          <w:color w:val="212529"/>
          <w:sz w:val="22"/>
          <w:szCs w:val="22"/>
          <w:shd w:val="clear" w:color="auto" w:fill="FFFFFF"/>
        </w:rPr>
        <w:t xml:space="preserve"> Apply by October 15, 2026.</w:t>
      </w:r>
      <w:r w:rsidR="00A80FC7">
        <w:rPr>
          <w:rFonts w:ascii="Aptos" w:hAnsi="Aptos" w:cs="Calibri"/>
          <w:color w:val="212529"/>
          <w:sz w:val="22"/>
          <w:szCs w:val="22"/>
          <w:shd w:val="clear" w:color="auto" w:fill="FFFFFF"/>
        </w:rPr>
        <w:t xml:space="preserve"> </w:t>
      </w:r>
    </w:p>
    <w:p w14:paraId="39010641" w14:textId="77777777" w:rsidR="00356A1D" w:rsidRDefault="00356A1D" w:rsidP="00356A1D">
      <w:pPr>
        <w:pStyle w:val="Heading1"/>
        <w:spacing w:line="240" w:lineRule="auto"/>
        <w:ind w:left="0" w:firstLine="120"/>
        <w:rPr>
          <w:rFonts w:ascii="Aptos" w:hAnsi="Aptos" w:cs="Calibri"/>
          <w:sz w:val="22"/>
          <w:szCs w:val="22"/>
        </w:rPr>
      </w:pPr>
    </w:p>
    <w:p w14:paraId="63A0BBE2" w14:textId="5AEC5EE3" w:rsidR="003C797D" w:rsidRDefault="00792E0E" w:rsidP="00356A1D">
      <w:pPr>
        <w:pStyle w:val="Heading1"/>
        <w:spacing w:line="240" w:lineRule="auto"/>
        <w:ind w:left="0" w:firstLine="120"/>
        <w:rPr>
          <w:rFonts w:ascii="Aptos" w:hAnsi="Aptos"/>
          <w:b/>
          <w:bCs/>
          <w:color w:val="E36C0A" w:themeColor="accent6" w:themeShade="BF"/>
          <w:sz w:val="22"/>
          <w:szCs w:val="22"/>
        </w:rPr>
      </w:pPr>
      <w:r>
        <w:rPr>
          <w:rFonts w:ascii="Aptos" w:hAnsi="Aptos"/>
          <w:b/>
          <w:bCs/>
          <w:color w:val="E36C0A" w:themeColor="accent6" w:themeShade="BF"/>
          <w:sz w:val="22"/>
          <w:szCs w:val="22"/>
        </w:rPr>
        <w:t>EVENTS</w:t>
      </w:r>
    </w:p>
    <w:p w14:paraId="58D3152D" w14:textId="77777777" w:rsidR="00AA6206" w:rsidRDefault="00AA6206" w:rsidP="000A0C9D">
      <w:pPr>
        <w:pStyle w:val="Heading1"/>
        <w:spacing w:line="240" w:lineRule="auto"/>
        <w:rPr>
          <w:rFonts w:ascii="Aptos" w:hAnsi="Aptos"/>
          <w:b/>
          <w:bCs/>
          <w:color w:val="212121"/>
          <w:sz w:val="22"/>
          <w:szCs w:val="22"/>
          <w:shd w:val="clear" w:color="auto" w:fill="FFFFFF"/>
        </w:rPr>
      </w:pPr>
      <w:r w:rsidRPr="00AA6206">
        <w:rPr>
          <w:rFonts w:ascii="Aptos" w:hAnsi="Aptos"/>
          <w:b/>
          <w:bCs/>
          <w:color w:val="212121"/>
          <w:sz w:val="22"/>
          <w:szCs w:val="22"/>
          <w:shd w:val="clear" w:color="auto" w:fill="FFFFFF"/>
        </w:rPr>
        <w:t>Humanities Crossroads: Dialogues for the Future</w:t>
      </w:r>
    </w:p>
    <w:p w14:paraId="0988A7EC" w14:textId="071DBE92" w:rsidR="00C774FB" w:rsidRPr="00B86823" w:rsidRDefault="00AA6206" w:rsidP="00C774FB">
      <w:pPr>
        <w:pStyle w:val="Heading1"/>
        <w:spacing w:line="240" w:lineRule="auto"/>
        <w:rPr>
          <w:rFonts w:ascii="Aptos" w:hAnsi="Aptos"/>
          <w:i/>
          <w:iCs/>
          <w:color w:val="000000" w:themeColor="text1"/>
          <w:sz w:val="22"/>
          <w:szCs w:val="22"/>
          <w:shd w:val="clear" w:color="auto" w:fill="FFFFFF"/>
        </w:rPr>
      </w:pPr>
      <w:r w:rsidRPr="00B86823">
        <w:rPr>
          <w:rFonts w:ascii="Aptos" w:hAnsi="Aptos"/>
          <w:i/>
          <w:iCs/>
          <w:color w:val="000000" w:themeColor="text1"/>
          <w:sz w:val="22"/>
          <w:szCs w:val="22"/>
          <w:shd w:val="clear" w:color="auto" w:fill="FFFFFF"/>
        </w:rPr>
        <w:t>November 13, 2026</w:t>
      </w:r>
      <w:r w:rsidR="00BB214A" w:rsidRPr="00B86823">
        <w:rPr>
          <w:rFonts w:ascii="Aptos" w:hAnsi="Aptos"/>
          <w:i/>
          <w:iCs/>
          <w:color w:val="000000" w:themeColor="text1"/>
          <w:sz w:val="22"/>
          <w:szCs w:val="22"/>
          <w:shd w:val="clear" w:color="auto" w:fill="FFFFFF"/>
        </w:rPr>
        <w:t>, in-person.</w:t>
      </w:r>
    </w:p>
    <w:p w14:paraId="5E35F307" w14:textId="42ACD1A4" w:rsidR="0040397A" w:rsidRPr="006767EB" w:rsidRDefault="00C774FB" w:rsidP="00C774FB">
      <w:pPr>
        <w:pStyle w:val="Heading1"/>
        <w:spacing w:line="240" w:lineRule="auto"/>
        <w:rPr>
          <w:rFonts w:ascii="Aptos" w:hAnsi="Aptos"/>
          <w:color w:val="000000" w:themeColor="text1"/>
          <w:sz w:val="22"/>
          <w:szCs w:val="22"/>
          <w:shd w:val="clear" w:color="auto" w:fill="FFFFFF"/>
        </w:rPr>
      </w:pPr>
      <w:r w:rsidRPr="006767EB">
        <w:rPr>
          <w:rFonts w:ascii="Aptos" w:hAnsi="Aptos"/>
          <w:color w:val="000000" w:themeColor="text1"/>
          <w:sz w:val="22"/>
          <w:szCs w:val="22"/>
        </w:rPr>
        <w:t>The </w:t>
      </w:r>
      <w:hyperlink r:id="rId15" w:history="1">
        <w:r w:rsidRPr="006767EB">
          <w:rPr>
            <w:rStyle w:val="Hyperlink"/>
            <w:color w:val="000E54"/>
            <w:szCs w:val="22"/>
          </w:rPr>
          <w:t>College of Arts and Sciences</w:t>
        </w:r>
      </w:hyperlink>
      <w:r w:rsidRPr="006767EB">
        <w:rPr>
          <w:rFonts w:ascii="Aptos" w:hAnsi="Aptos"/>
          <w:color w:val="404040"/>
          <w:sz w:val="22"/>
          <w:szCs w:val="22"/>
        </w:rPr>
        <w:t> </w:t>
      </w:r>
      <w:r w:rsidRPr="006767EB">
        <w:rPr>
          <w:rFonts w:ascii="Aptos" w:hAnsi="Aptos"/>
          <w:color w:val="000000" w:themeColor="text1"/>
          <w:sz w:val="22"/>
          <w:szCs w:val="22"/>
        </w:rPr>
        <w:t>hosts a full day of future-facing community-building around the humanities, featuring inspirational keynotes by </w:t>
      </w:r>
      <w:hyperlink r:id="rId16" w:history="1">
        <w:r w:rsidRPr="006767EB">
          <w:rPr>
            <w:rStyle w:val="Hyperlink"/>
            <w:b w:val="0"/>
            <w:bCs/>
            <w:color w:val="000E54"/>
            <w:szCs w:val="22"/>
          </w:rPr>
          <w:t>Kathleen Fitzpatrick</w:t>
        </w:r>
      </w:hyperlink>
      <w:r w:rsidRPr="006767EB">
        <w:rPr>
          <w:rFonts w:ascii="Aptos" w:hAnsi="Aptos"/>
          <w:color w:val="404040"/>
          <w:sz w:val="22"/>
          <w:szCs w:val="22"/>
        </w:rPr>
        <w:t> </w:t>
      </w:r>
      <w:r w:rsidRPr="006767EB">
        <w:rPr>
          <w:rFonts w:ascii="Aptos" w:hAnsi="Aptos"/>
          <w:color w:val="000000" w:themeColor="text1"/>
          <w:sz w:val="22"/>
          <w:szCs w:val="22"/>
        </w:rPr>
        <w:t>and </w:t>
      </w:r>
      <w:hyperlink r:id="rId17" w:history="1">
        <w:r w:rsidRPr="006767EB">
          <w:rPr>
            <w:rStyle w:val="Hyperlink"/>
            <w:b w:val="0"/>
            <w:bCs/>
            <w:color w:val="000E54"/>
            <w:szCs w:val="22"/>
          </w:rPr>
          <w:t>Katina Rogers</w:t>
        </w:r>
      </w:hyperlink>
      <w:r w:rsidRPr="006767EB">
        <w:rPr>
          <w:rFonts w:ascii="Aptos" w:hAnsi="Aptos"/>
          <w:color w:val="404040"/>
          <w:sz w:val="22"/>
          <w:szCs w:val="22"/>
        </w:rPr>
        <w:t>.</w:t>
      </w:r>
      <w:r w:rsidRPr="006767EB">
        <w:rPr>
          <w:rFonts w:ascii="Aptos" w:hAnsi="Aptos"/>
          <w:color w:val="212121"/>
          <w:sz w:val="22"/>
          <w:szCs w:val="22"/>
          <w:shd w:val="clear" w:color="auto" w:fill="FFFFFF"/>
        </w:rPr>
        <w:t xml:space="preserve"> </w:t>
      </w:r>
      <w:r w:rsidRPr="006767EB">
        <w:rPr>
          <w:rFonts w:ascii="Aptos" w:hAnsi="Aptos"/>
          <w:color w:val="000000" w:themeColor="text1"/>
          <w:sz w:val="22"/>
          <w:szCs w:val="22"/>
          <w:shd w:val="clear" w:color="auto" w:fill="FFFFFF"/>
        </w:rPr>
        <w:t xml:space="preserve">The daylong event </w:t>
      </w:r>
      <w:r w:rsidR="00AA6206" w:rsidRPr="006767EB">
        <w:rPr>
          <w:rFonts w:ascii="Aptos" w:hAnsi="Aptos"/>
          <w:color w:val="000000" w:themeColor="text1"/>
          <w:sz w:val="22"/>
          <w:szCs w:val="22"/>
          <w:shd w:val="clear" w:color="auto" w:fill="FFFFFF"/>
        </w:rPr>
        <w:t>will offer faculty and staff the opportunity to reexamine the role of the humanities in undergraduate education, infrastructures of support for humanities research, career readiness, the state of graduate education in the humanities, and legibility of the field(s). </w:t>
      </w:r>
      <w:hyperlink r:id="rId18" w:history="1">
        <w:r w:rsidR="006767EB" w:rsidRPr="0021607F">
          <w:rPr>
            <w:rStyle w:val="Hyperlink"/>
            <w:szCs w:val="22"/>
            <w:shd w:val="clear" w:color="auto" w:fill="FFFFFF"/>
          </w:rPr>
          <w:t>Registration information forthcoming</w:t>
        </w:r>
      </w:hyperlink>
      <w:r w:rsidR="006767EB">
        <w:rPr>
          <w:rFonts w:ascii="Aptos" w:hAnsi="Aptos"/>
          <w:color w:val="000000" w:themeColor="text1"/>
          <w:sz w:val="22"/>
          <w:szCs w:val="22"/>
          <w:shd w:val="clear" w:color="auto" w:fill="FFFFFF"/>
        </w:rPr>
        <w:t xml:space="preserve">. </w:t>
      </w:r>
    </w:p>
    <w:p w14:paraId="4B94CE31" w14:textId="77777777" w:rsidR="00AA6206" w:rsidRPr="000A0C9D" w:rsidRDefault="00AA6206" w:rsidP="000A0C9D">
      <w:pPr>
        <w:pStyle w:val="Heading1"/>
        <w:spacing w:line="240" w:lineRule="auto"/>
        <w:rPr>
          <w:rFonts w:ascii="Aptos" w:hAnsi="Aptos"/>
          <w:b/>
          <w:bCs/>
          <w:color w:val="E36C0A" w:themeColor="accent6" w:themeShade="BF"/>
          <w:sz w:val="22"/>
          <w:szCs w:val="22"/>
        </w:rPr>
      </w:pPr>
    </w:p>
    <w:p w14:paraId="05E0758D" w14:textId="3B95ED5F" w:rsidR="000A1563" w:rsidRPr="000A0C9D" w:rsidRDefault="000A1563" w:rsidP="00920CF7">
      <w:pPr>
        <w:pStyle w:val="Heading1"/>
        <w:spacing w:line="240" w:lineRule="auto"/>
        <w:rPr>
          <w:rFonts w:ascii="Aptos" w:hAnsi="Aptos" w:cs="Calibri"/>
          <w:b/>
          <w:bCs/>
          <w:sz w:val="22"/>
          <w:szCs w:val="22"/>
        </w:rPr>
      </w:pPr>
      <w:r w:rsidRPr="000A0C9D">
        <w:rPr>
          <w:rFonts w:ascii="Aptos" w:hAnsi="Aptos" w:cs="Calibri"/>
          <w:b/>
          <w:bCs/>
          <w:sz w:val="22"/>
          <w:szCs w:val="22"/>
        </w:rPr>
        <w:t>How Successful Academics Write, with Helen Sword</w:t>
      </w:r>
    </w:p>
    <w:p w14:paraId="47791AD5" w14:textId="47218592" w:rsidR="00317708" w:rsidRPr="00B86823" w:rsidRDefault="00CC5621" w:rsidP="00920CF7">
      <w:pPr>
        <w:pStyle w:val="Heading1"/>
        <w:spacing w:line="240" w:lineRule="auto"/>
        <w:rPr>
          <w:rFonts w:ascii="Aptos" w:hAnsi="Aptos" w:cs="Calibri"/>
          <w:i/>
          <w:iCs/>
          <w:sz w:val="22"/>
          <w:szCs w:val="22"/>
        </w:rPr>
      </w:pPr>
      <w:r w:rsidRPr="00B86823">
        <w:rPr>
          <w:rFonts w:ascii="Aptos" w:hAnsi="Aptos" w:cs="Calibri"/>
          <w:i/>
          <w:iCs/>
          <w:sz w:val="22"/>
          <w:szCs w:val="22"/>
        </w:rPr>
        <w:t>October</w:t>
      </w:r>
      <w:r w:rsidR="008F670F" w:rsidRPr="00B86823">
        <w:rPr>
          <w:rFonts w:ascii="Aptos" w:hAnsi="Aptos" w:cs="Calibri"/>
          <w:i/>
          <w:iCs/>
          <w:sz w:val="22"/>
          <w:szCs w:val="22"/>
        </w:rPr>
        <w:t xml:space="preserve"> 30, 2026,</w:t>
      </w:r>
      <w:r w:rsidR="00445501" w:rsidRPr="00B86823">
        <w:rPr>
          <w:rFonts w:ascii="Aptos" w:hAnsi="Aptos" w:cs="Calibri"/>
          <w:i/>
          <w:iCs/>
          <w:sz w:val="22"/>
          <w:szCs w:val="22"/>
        </w:rPr>
        <w:t xml:space="preserve"> 10 am – 11:30 am, virtual. </w:t>
      </w:r>
    </w:p>
    <w:p w14:paraId="4266D279" w14:textId="1B1AA4F1" w:rsidR="00402C58" w:rsidRPr="000A0C9D" w:rsidRDefault="008F670F" w:rsidP="000D39B6">
      <w:pPr>
        <w:pStyle w:val="Heading1"/>
        <w:spacing w:line="240" w:lineRule="auto"/>
        <w:rPr>
          <w:rFonts w:ascii="Aptos" w:hAnsi="Aptos" w:cs="Calibri"/>
          <w:color w:val="000000" w:themeColor="text1"/>
          <w:sz w:val="22"/>
          <w:szCs w:val="22"/>
        </w:rPr>
        <w:sectPr w:rsidR="00402C58" w:rsidRPr="000A0C9D" w:rsidSect="00402C58">
          <w:headerReference w:type="default" r:id="rId19"/>
          <w:footerReference w:type="even" r:id="rId20"/>
          <w:footerReference w:type="default" r:id="rId21"/>
          <w:type w:val="continuous"/>
          <w:pgSz w:w="12240" w:h="15840"/>
          <w:pgMar w:top="1656" w:right="720" w:bottom="720" w:left="720" w:header="547" w:footer="720" w:gutter="0"/>
          <w:cols w:space="180"/>
          <w:docGrid w:linePitch="299"/>
        </w:sectPr>
      </w:pPr>
      <w:r w:rsidRPr="000A0C9D">
        <w:rPr>
          <w:rFonts w:ascii="Aptos" w:hAnsi="Aptos" w:cs="Open Sans"/>
          <w:color w:val="000000"/>
          <w:sz w:val="22"/>
          <w:szCs w:val="22"/>
          <w:shd w:val="clear" w:color="auto" w:fill="FFFFFF"/>
        </w:rPr>
        <w:t>Do you aspire to write more stylishly, prolifically, and with greater ease and enjoyment? In this lively Zoom workshop, international writing expert Helen Sword will introduce you to the BASE habits of successful academic writers – </w:t>
      </w:r>
      <w:r w:rsidRPr="000A0C9D">
        <w:rPr>
          <w:rFonts w:ascii="Aptos" w:hAnsi="Aptos" w:cs="Open Sans"/>
          <w:i/>
          <w:iCs/>
          <w:color w:val="000000"/>
          <w:sz w:val="22"/>
          <w:szCs w:val="22"/>
          <w:shd w:val="clear" w:color="auto" w:fill="FFFFFF"/>
        </w:rPr>
        <w:t>behavioral, artisanal, social, and emotional</w:t>
      </w:r>
      <w:r w:rsidRPr="000A0C9D">
        <w:rPr>
          <w:rFonts w:ascii="Aptos" w:hAnsi="Aptos" w:cs="Open Sans"/>
          <w:color w:val="000000"/>
          <w:sz w:val="22"/>
          <w:szCs w:val="22"/>
          <w:shd w:val="clear" w:color="auto" w:fill="FFFFFF"/>
        </w:rPr>
        <w:t xml:space="preserve"> – and show you how to develop a customized blueprint for building a more productive and pleasurable writing practice from the ground up. Please bring along a notebook and pen and come prepared for an interactive and inspirational session! </w:t>
      </w:r>
      <w:r w:rsidRPr="000A0C9D">
        <w:rPr>
          <w:rFonts w:ascii="Aptos" w:hAnsi="Aptos"/>
          <w:color w:val="000000" w:themeColor="text1"/>
          <w:sz w:val="22"/>
          <w:szCs w:val="22"/>
          <w:shd w:val="clear" w:color="auto" w:fill="FFFFFF"/>
        </w:rPr>
        <w:t>O</w:t>
      </w:r>
      <w:r w:rsidR="00445501" w:rsidRPr="000A0C9D">
        <w:rPr>
          <w:rFonts w:ascii="Aptos" w:hAnsi="Aptos"/>
          <w:color w:val="000000" w:themeColor="text1"/>
          <w:sz w:val="22"/>
          <w:szCs w:val="22"/>
          <w:shd w:val="clear" w:color="auto" w:fill="FFFFFF"/>
        </w:rPr>
        <w:t>pen to scholars from all </w:t>
      </w:r>
      <w:hyperlink r:id="rId22" w:history="1">
        <w:r w:rsidR="00445501" w:rsidRPr="000A0C9D">
          <w:rPr>
            <w:rStyle w:val="Hyperlink"/>
            <w:color w:val="000000" w:themeColor="text1"/>
            <w:szCs w:val="22"/>
            <w:shd w:val="clear" w:color="auto" w:fill="FFFFFF"/>
          </w:rPr>
          <w:t>CNY Humanities Corridor</w:t>
        </w:r>
      </w:hyperlink>
      <w:r w:rsidR="00445501" w:rsidRPr="000A0C9D">
        <w:rPr>
          <w:rFonts w:ascii="Aptos" w:hAnsi="Aptos"/>
          <w:color w:val="000000" w:themeColor="text1"/>
          <w:sz w:val="22"/>
          <w:szCs w:val="22"/>
          <w:shd w:val="clear" w:color="auto" w:fill="FFFFFF"/>
        </w:rPr>
        <w:t> institutions.</w:t>
      </w:r>
      <w:r w:rsidR="00CF0D32">
        <w:rPr>
          <w:rFonts w:ascii="Aptos" w:hAnsi="Aptos"/>
          <w:color w:val="000000" w:themeColor="text1"/>
          <w:sz w:val="22"/>
          <w:szCs w:val="22"/>
          <w:shd w:val="clear" w:color="auto" w:fill="FFFFFF"/>
        </w:rPr>
        <w:t xml:space="preserve"> </w:t>
      </w:r>
      <w:hyperlink r:id="rId23" w:history="1">
        <w:r w:rsidR="00CF0D32" w:rsidRPr="00CF0D32">
          <w:rPr>
            <w:rStyle w:val="Hyperlink"/>
            <w:szCs w:val="22"/>
            <w:shd w:val="clear" w:color="auto" w:fill="FFFFFF"/>
          </w:rPr>
          <w:t>Registration open!</w:t>
        </w:r>
      </w:hyperlink>
    </w:p>
    <w:bookmarkStart w:id="1" w:name="2022-23_Humanities_Center_Dissertation_F"/>
    <w:bookmarkEnd w:id="1"/>
    <w:p w14:paraId="05ABD27F" w14:textId="20B5A781" w:rsidR="00ED61F9" w:rsidRPr="00DE492D" w:rsidRDefault="00ED61F9" w:rsidP="00DE492D">
      <w:pPr>
        <w:rPr>
          <w:rFonts w:ascii="Aptos" w:hAnsi="Aptos" w:cs="Calibri"/>
          <w:color w:val="212121"/>
          <w:sz w:val="22"/>
          <w:szCs w:val="22"/>
        </w:rPr>
      </w:pPr>
      <w:r w:rsidRPr="002503DD">
        <w:rPr>
          <w:rFonts w:ascii="Aptos" w:hAnsi="Aptos"/>
          <w:noProof/>
          <w:sz w:val="22"/>
          <w:szCs w:val="22"/>
        </w:rPr>
        <w:lastRenderedPageBreak/>
        <mc:AlternateContent>
          <mc:Choice Requires="wps">
            <w:drawing>
              <wp:anchor distT="0" distB="137160" distL="114300" distR="114300" simplePos="0" relativeHeight="251672576" behindDoc="0" locked="0" layoutInCell="1" allowOverlap="1" wp14:anchorId="16CFBD89" wp14:editId="3AA6F39B">
                <wp:simplePos x="0" y="0"/>
                <wp:positionH relativeFrom="column">
                  <wp:posOffset>76835</wp:posOffset>
                </wp:positionH>
                <wp:positionV relativeFrom="paragraph">
                  <wp:posOffset>245083</wp:posOffset>
                </wp:positionV>
                <wp:extent cx="1651000" cy="400685"/>
                <wp:effectExtent l="0" t="0" r="6350" b="0"/>
                <wp:wrapTopAndBottom/>
                <wp:docPr id="5" name="Rectangle: Rounded Corners 5"/>
                <wp:cNvGraphicFramePr/>
                <a:graphic xmlns:a="http://schemas.openxmlformats.org/drawingml/2006/main">
                  <a:graphicData uri="http://schemas.microsoft.com/office/word/2010/wordprocessingShape">
                    <wps:wsp>
                      <wps:cNvSpPr/>
                      <wps:spPr>
                        <a:xfrm>
                          <a:off x="0" y="0"/>
                          <a:ext cx="1651000" cy="400685"/>
                        </a:xfrm>
                        <a:prstGeom prst="roundRect">
                          <a:avLst/>
                        </a:prstGeom>
                        <a:solidFill>
                          <a:srgbClr val="000E54"/>
                        </a:solidFill>
                        <a:ln w="25400" cap="flat" cmpd="sng" algn="ctr">
                          <a:noFill/>
                          <a:prstDash val="solid"/>
                        </a:ln>
                        <a:effectLst/>
                      </wps:spPr>
                      <wps:txbx>
                        <w:txbxContent>
                          <w:p w14:paraId="06CCC811" w14:textId="77777777" w:rsidR="00ED61F9" w:rsidRPr="00402C58" w:rsidRDefault="00ED61F9" w:rsidP="00ED61F9">
                            <w:pPr>
                              <w:jc w:val="center"/>
                              <w:rPr>
                                <w:b/>
                                <w:bCs/>
                                <w:sz w:val="28"/>
                                <w:szCs w:val="28"/>
                              </w:rPr>
                            </w:pPr>
                            <w:r>
                              <w:rPr>
                                <w:b/>
                                <w:bCs/>
                                <w:sz w:val="28"/>
                                <w:szCs w:val="28"/>
                              </w:rPr>
                              <w:t>SPRING DEADLINES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FBD89" id="Rectangle: Rounded Corners 5" o:spid="_x0000_s1028" style="position:absolute;left:0;text-align:left;margin-left:6.05pt;margin-top:19.3pt;width:130pt;height:31.55pt;z-index:251672576;visibility:visible;mso-wrap-style:square;mso-width-percent:0;mso-height-percent:0;mso-wrap-distance-left:9pt;mso-wrap-distance-top:0;mso-wrap-distance-right:9pt;mso-wrap-distance-bottom:10.8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" fillcolor="#000e54" stroked="f" strokeweight="2pt">
                <v:textbox>
                  <w:txbxContent>
                    <w:p w14:paraId="06CCC811" w14:textId="77777777" w:rsidR="00ED61F9" w:rsidRPr="00402C58" w:rsidRDefault="00ED61F9" w:rsidP="00ED61F9">
                      <w:pPr>
                        <w:jc w:val="center"/>
                        <w:rPr>
                          <w:b/>
                          <w:bCs/>
                          <w:sz w:val="28"/>
                          <w:szCs w:val="28"/>
                        </w:rPr>
                      </w:pPr>
                      <w:r>
                        <w:rPr>
                          <w:b/>
                          <w:bCs/>
                          <w:sz w:val="28"/>
                          <w:szCs w:val="28"/>
                        </w:rPr>
                        <w:t>SPRING DEADLINES</w:t>
                      </w:r>
                    </w:p>
                  </w:txbxContent>
                </v:textbox>
                <w10:wrap type="topAndBottom"/>
              </v:roundrect>
            </w:pict>
          </mc:Fallback>
        </mc:AlternateContent>
      </w:r>
    </w:p>
    <w:p w14:paraId="2BB71426" w14:textId="77777777" w:rsidR="00ED61F9" w:rsidRPr="0053567F" w:rsidRDefault="00ED61F9" w:rsidP="00ED61F9">
      <w:pPr>
        <w:ind w:left="90"/>
        <w:rPr>
          <w:rFonts w:ascii="Aptos" w:hAnsi="Aptos"/>
          <w:b/>
          <w:bCs/>
          <w:color w:val="E36C0A" w:themeColor="accent6" w:themeShade="BF"/>
          <w:sz w:val="22"/>
          <w:szCs w:val="22"/>
        </w:rPr>
      </w:pPr>
      <w:r w:rsidRPr="0053567F">
        <w:rPr>
          <w:rFonts w:ascii="Aptos" w:hAnsi="Aptos"/>
          <w:b/>
          <w:bCs/>
          <w:color w:val="E36C0A" w:themeColor="accent6" w:themeShade="BF"/>
          <w:sz w:val="22"/>
          <w:szCs w:val="22"/>
        </w:rPr>
        <w:t xml:space="preserve">FUNDING </w:t>
      </w:r>
    </w:p>
    <w:p w14:paraId="298CD09F" w14:textId="7E16704F" w:rsidR="00ED61F9" w:rsidRPr="00E23F32" w:rsidRDefault="00ED61F9" w:rsidP="00ED61F9">
      <w:pPr>
        <w:ind w:left="90"/>
        <w:rPr>
          <w:rFonts w:ascii="Aptos" w:hAnsi="Aptos"/>
          <w:sz w:val="22"/>
          <w:szCs w:val="22"/>
        </w:rPr>
      </w:pPr>
      <w:r w:rsidRPr="00E23F32">
        <w:rPr>
          <w:rFonts w:ascii="Aptos" w:hAnsi="Aptos"/>
          <w:b/>
          <w:bCs/>
          <w:i/>
          <w:iCs/>
          <w:sz w:val="22"/>
          <w:szCs w:val="22"/>
        </w:rPr>
        <w:t xml:space="preserve">Recurring! </w:t>
      </w:r>
      <w:hyperlink r:id="rId24" w:history="1">
        <w:r w:rsidRPr="00972E51">
          <w:rPr>
            <w:rStyle w:val="Hyperlink"/>
          </w:rPr>
          <w:t>Book Proposal Shortcut with Laura Portwood Stacer</w:t>
        </w:r>
      </w:hyperlink>
      <w:r w:rsidRPr="00972E51">
        <w:rPr>
          <w:rStyle w:val="Hyperlink"/>
        </w:rPr>
        <w:t>.</w:t>
      </w:r>
      <w:r w:rsidRPr="00445501">
        <w:rPr>
          <w:rFonts w:ascii="Aptos" w:hAnsi="Aptos"/>
          <w:color w:val="000000" w:themeColor="text1"/>
          <w:sz w:val="22"/>
          <w:szCs w:val="22"/>
        </w:rPr>
        <w:t xml:space="preserve"> </w:t>
      </w:r>
      <w:r w:rsidRPr="00445501">
        <w:rPr>
          <w:rFonts w:ascii="Aptos" w:hAnsi="Aptos" w:cs="Segoe UI"/>
          <w:color w:val="000000" w:themeColor="text1"/>
          <w:sz w:val="22"/>
          <w:szCs w:val="22"/>
        </w:rPr>
        <w:t>The Office of Research, with support from the Humanities Center, invites full-time scholars and postdocs with book projects in the pipeline from any discipline/field to submit a request for support to enroll in the </w:t>
      </w:r>
      <w:r w:rsidRPr="00445501">
        <w:rPr>
          <w:rStyle w:val="Strong"/>
          <w:rFonts w:ascii="Aptos" w:hAnsi="Aptos" w:cs="Segoe UI"/>
          <w:color w:val="000000" w:themeColor="text1"/>
          <w:sz w:val="22"/>
          <w:szCs w:val="22"/>
        </w:rPr>
        <w:t>Book Proposal Shortcut </w:t>
      </w:r>
      <w:r w:rsidRPr="00445501">
        <w:rPr>
          <w:rFonts w:ascii="Aptos" w:hAnsi="Aptos" w:cs="Segoe UI"/>
          <w:color w:val="000000" w:themeColor="text1"/>
          <w:sz w:val="22"/>
          <w:szCs w:val="22"/>
        </w:rPr>
        <w:t>led by </w:t>
      </w:r>
      <w:hyperlink r:id="rId25" w:history="1">
        <w:r w:rsidRPr="00445501">
          <w:rPr>
            <w:rStyle w:val="Hyperlink"/>
            <w:rFonts w:cs="Segoe UI"/>
            <w:color w:val="000000" w:themeColor="text1"/>
            <w:szCs w:val="22"/>
          </w:rPr>
          <w:t>Laura Portwood-Stacer </w:t>
        </w:r>
      </w:hyperlink>
      <w:r w:rsidRPr="00445501">
        <w:rPr>
          <w:rFonts w:ascii="Aptos" w:hAnsi="Aptos" w:cs="Segoe UI"/>
          <w:color w:val="000000" w:themeColor="text1"/>
          <w:sz w:val="22"/>
          <w:szCs w:val="22"/>
        </w:rPr>
        <w:t>of Manuscript Works, author of </w:t>
      </w:r>
      <w:hyperlink r:id="rId26" w:history="1">
        <w:r w:rsidRPr="00445501">
          <w:rPr>
            <w:rStyle w:val="Hyperlink"/>
            <w:rFonts w:cs="Segoe UI"/>
            <w:color w:val="000000" w:themeColor="text1"/>
            <w:szCs w:val="22"/>
          </w:rPr>
          <w:t>The Book Proposal Book</w:t>
        </w:r>
      </w:hyperlink>
      <w:r w:rsidRPr="00445501">
        <w:rPr>
          <w:rFonts w:ascii="Aptos" w:hAnsi="Aptos" w:cs="Segoe UI"/>
          <w:color w:val="000000" w:themeColor="text1"/>
          <w:sz w:val="22"/>
          <w:szCs w:val="22"/>
        </w:rPr>
        <w:t>. This is a </w:t>
      </w:r>
      <w:r w:rsidRPr="00445501">
        <w:rPr>
          <w:rStyle w:val="Strong"/>
          <w:rFonts w:ascii="Aptos" w:hAnsi="Aptos" w:cs="Segoe UI"/>
          <w:color w:val="000000" w:themeColor="text1"/>
          <w:sz w:val="22"/>
          <w:szCs w:val="22"/>
        </w:rPr>
        <w:t>self-paced, online course </w:t>
      </w:r>
      <w:r w:rsidRPr="00445501">
        <w:rPr>
          <w:rStyle w:val="Strong"/>
          <w:rFonts w:ascii="Aptos" w:hAnsi="Aptos" w:cs="Segoe UI"/>
          <w:b w:val="0"/>
          <w:bCs w:val="0"/>
          <w:color w:val="000000" w:themeColor="text1"/>
          <w:sz w:val="22"/>
          <w:szCs w:val="22"/>
        </w:rPr>
        <w:t xml:space="preserve">to access Laura Portwood-Stacer’s </w:t>
      </w:r>
      <w:r w:rsidRPr="00445501">
        <w:rPr>
          <w:rFonts w:ascii="Aptos" w:hAnsi="Aptos" w:cs="Segoe UI"/>
          <w:color w:val="000000" w:themeColor="text1"/>
          <w:sz w:val="22"/>
          <w:szCs w:val="22"/>
        </w:rPr>
        <w:t xml:space="preserve">structured curriculum to help you stay on track as you identify target presses, draft your book proposal, and make a submission plan. </w:t>
      </w:r>
      <w:r w:rsidR="002E3B12">
        <w:rPr>
          <w:rFonts w:ascii="Aptos" w:hAnsi="Aptos" w:cs="Segoe UI"/>
          <w:color w:val="000000" w:themeColor="text1"/>
          <w:sz w:val="22"/>
          <w:szCs w:val="22"/>
        </w:rPr>
        <w:t xml:space="preserve">Competition link will be available in December 2026 with a </w:t>
      </w:r>
      <w:r w:rsidR="002E3B12">
        <w:rPr>
          <w:rFonts w:ascii="Aptos" w:hAnsi="Aptos"/>
          <w:color w:val="000000" w:themeColor="text1"/>
          <w:sz w:val="22"/>
          <w:szCs w:val="22"/>
        </w:rPr>
        <w:t>d</w:t>
      </w:r>
      <w:r w:rsidRPr="00445501">
        <w:rPr>
          <w:rFonts w:ascii="Aptos" w:hAnsi="Aptos"/>
          <w:color w:val="000000" w:themeColor="text1"/>
          <w:sz w:val="22"/>
          <w:szCs w:val="22"/>
        </w:rPr>
        <w:t>eadline</w:t>
      </w:r>
      <w:r w:rsidR="002E3B12">
        <w:rPr>
          <w:rFonts w:ascii="Aptos" w:hAnsi="Aptos"/>
          <w:color w:val="000000" w:themeColor="text1"/>
          <w:sz w:val="22"/>
          <w:szCs w:val="22"/>
        </w:rPr>
        <w:t xml:space="preserve"> of</w:t>
      </w:r>
      <w:r w:rsidRPr="00445501">
        <w:rPr>
          <w:rFonts w:ascii="Aptos" w:hAnsi="Aptos"/>
          <w:color w:val="000000" w:themeColor="text1"/>
          <w:sz w:val="22"/>
          <w:szCs w:val="22"/>
        </w:rPr>
        <w:t xml:space="preserve"> </w:t>
      </w:r>
      <w:r w:rsidR="00CC7E39">
        <w:rPr>
          <w:rFonts w:ascii="Aptos" w:hAnsi="Aptos"/>
          <w:color w:val="000000" w:themeColor="text1"/>
          <w:sz w:val="22"/>
          <w:szCs w:val="22"/>
        </w:rPr>
        <w:t>February 1</w:t>
      </w:r>
      <w:r w:rsidRPr="00445501">
        <w:rPr>
          <w:rFonts w:ascii="Aptos" w:hAnsi="Aptos"/>
          <w:color w:val="000000" w:themeColor="text1"/>
          <w:sz w:val="22"/>
          <w:szCs w:val="22"/>
        </w:rPr>
        <w:t>, 202</w:t>
      </w:r>
      <w:r w:rsidR="00CC7E39">
        <w:rPr>
          <w:rFonts w:ascii="Aptos" w:hAnsi="Aptos"/>
          <w:color w:val="000000" w:themeColor="text1"/>
          <w:sz w:val="22"/>
          <w:szCs w:val="22"/>
        </w:rPr>
        <w:t xml:space="preserve">7. </w:t>
      </w:r>
    </w:p>
    <w:p w14:paraId="1A2C1CEF" w14:textId="77777777" w:rsidR="00ED61F9" w:rsidRDefault="00ED61F9" w:rsidP="00ED61F9">
      <w:pPr>
        <w:rPr>
          <w:rFonts w:ascii="Aptos" w:hAnsi="Aptos"/>
          <w:b/>
          <w:bCs/>
          <w:sz w:val="22"/>
          <w:szCs w:val="22"/>
        </w:rPr>
      </w:pPr>
    </w:p>
    <w:p w14:paraId="295EC701" w14:textId="202883FB" w:rsidR="00ED61F9" w:rsidRDefault="00ED61F9" w:rsidP="00ED61F9">
      <w:pPr>
        <w:pStyle w:val="Heading1"/>
        <w:spacing w:line="240" w:lineRule="auto"/>
        <w:rPr>
          <w:rFonts w:ascii="Aptos" w:hAnsi="Aptos" w:cs="Calibri"/>
          <w:sz w:val="22"/>
          <w:szCs w:val="22"/>
        </w:rPr>
      </w:pPr>
      <w:r>
        <w:rPr>
          <w:rStyle w:val="Strong"/>
          <w:rFonts w:ascii="Aptos" w:hAnsi="Aptos" w:cs="Calibri"/>
          <w:i/>
          <w:iCs/>
          <w:color w:val="212529"/>
          <w:sz w:val="22"/>
          <w:szCs w:val="22"/>
          <w:shd w:val="clear" w:color="auto" w:fill="FFFFFF"/>
        </w:rPr>
        <w:t xml:space="preserve">Recurring! </w:t>
      </w:r>
      <w:hyperlink r:id="rId27" w:anchor="freeformCompetitionDetail/1992436" w:history="1">
        <w:r w:rsidRPr="00366544">
          <w:rPr>
            <w:rStyle w:val="Hyperlink"/>
            <w:rFonts w:cs="Calibri"/>
            <w:szCs w:val="22"/>
            <w:shd w:val="clear" w:color="auto" w:fill="FFFFFF"/>
          </w:rPr>
          <w:t>202</w:t>
        </w:r>
        <w:r w:rsidR="00D7473B">
          <w:rPr>
            <w:rStyle w:val="Hyperlink"/>
            <w:rFonts w:cs="Calibri"/>
            <w:szCs w:val="22"/>
            <w:shd w:val="clear" w:color="auto" w:fill="FFFFFF"/>
          </w:rPr>
          <w:t>7</w:t>
        </w:r>
        <w:r w:rsidRPr="00366544">
          <w:rPr>
            <w:rStyle w:val="Hyperlink"/>
            <w:rFonts w:cs="Calibri"/>
            <w:szCs w:val="22"/>
            <w:shd w:val="clear" w:color="auto" w:fill="FFFFFF"/>
          </w:rPr>
          <w:t>-2</w:t>
        </w:r>
        <w:r w:rsidR="00D7473B">
          <w:rPr>
            <w:rStyle w:val="Hyperlink"/>
            <w:rFonts w:cs="Calibri"/>
            <w:szCs w:val="22"/>
            <w:shd w:val="clear" w:color="auto" w:fill="FFFFFF"/>
          </w:rPr>
          <w:t>8</w:t>
        </w:r>
        <w:r w:rsidRPr="00366544">
          <w:rPr>
            <w:rStyle w:val="Hyperlink"/>
            <w:rFonts w:cs="Calibri"/>
            <w:szCs w:val="22"/>
            <w:shd w:val="clear" w:color="auto" w:fill="FFFFFF"/>
          </w:rPr>
          <w:t xml:space="preserve"> A&amp;S/Maxwell Humanities Book Manuscript Workshop Program</w:t>
        </w:r>
      </w:hyperlink>
      <w:r w:rsidRPr="002503DD">
        <w:rPr>
          <w:rStyle w:val="Strong"/>
          <w:rFonts w:ascii="Aptos" w:hAnsi="Aptos" w:cs="Calibri"/>
          <w:b w:val="0"/>
          <w:bCs w:val="0"/>
          <w:color w:val="212529"/>
          <w:sz w:val="22"/>
          <w:szCs w:val="22"/>
          <w:shd w:val="clear" w:color="auto" w:fill="FFFFFF"/>
        </w:rPr>
        <w:t xml:space="preserve"> (for workshops held July 1, 202</w:t>
      </w:r>
      <w:r w:rsidR="00097DD9">
        <w:rPr>
          <w:rStyle w:val="Strong"/>
          <w:rFonts w:ascii="Aptos" w:hAnsi="Aptos" w:cs="Calibri"/>
          <w:b w:val="0"/>
          <w:bCs w:val="0"/>
          <w:color w:val="212529"/>
          <w:sz w:val="22"/>
          <w:szCs w:val="22"/>
          <w:shd w:val="clear" w:color="auto" w:fill="FFFFFF"/>
        </w:rPr>
        <w:t>7</w:t>
      </w:r>
      <w:r>
        <w:rPr>
          <w:rStyle w:val="Strong"/>
          <w:rFonts w:ascii="Aptos" w:hAnsi="Aptos" w:cs="Calibri"/>
          <w:b w:val="0"/>
          <w:bCs w:val="0"/>
          <w:color w:val="212529"/>
          <w:sz w:val="22"/>
          <w:szCs w:val="22"/>
          <w:shd w:val="clear" w:color="auto" w:fill="FFFFFF"/>
        </w:rPr>
        <w:t xml:space="preserve"> – </w:t>
      </w:r>
      <w:r w:rsidRPr="002503DD">
        <w:rPr>
          <w:rStyle w:val="Strong"/>
          <w:rFonts w:ascii="Aptos" w:hAnsi="Aptos" w:cs="Calibri"/>
          <w:b w:val="0"/>
          <w:bCs w:val="0"/>
          <w:color w:val="212529"/>
          <w:sz w:val="22"/>
          <w:szCs w:val="22"/>
          <w:shd w:val="clear" w:color="auto" w:fill="FFFFFF"/>
        </w:rPr>
        <w:t>May 15, 202</w:t>
      </w:r>
      <w:r w:rsidR="00097DD9">
        <w:rPr>
          <w:rStyle w:val="Strong"/>
          <w:rFonts w:ascii="Aptos" w:hAnsi="Aptos" w:cs="Calibri"/>
          <w:b w:val="0"/>
          <w:bCs w:val="0"/>
          <w:color w:val="212529"/>
          <w:sz w:val="22"/>
          <w:szCs w:val="22"/>
          <w:shd w:val="clear" w:color="auto" w:fill="FFFFFF"/>
        </w:rPr>
        <w:t>8</w:t>
      </w:r>
      <w:r w:rsidRPr="002503DD">
        <w:rPr>
          <w:rStyle w:val="Strong"/>
          <w:rFonts w:ascii="Aptos" w:hAnsi="Aptos" w:cs="Calibri"/>
          <w:b w:val="0"/>
          <w:bCs w:val="0"/>
          <w:color w:val="212529"/>
          <w:sz w:val="22"/>
          <w:szCs w:val="22"/>
          <w:shd w:val="clear" w:color="auto" w:fill="FFFFFF"/>
        </w:rPr>
        <w:t>)</w:t>
      </w:r>
      <w:r w:rsidRPr="002503DD">
        <w:rPr>
          <w:rFonts w:ascii="Aptos" w:hAnsi="Aptos" w:cs="Calibri"/>
          <w:b/>
          <w:bCs/>
          <w:sz w:val="22"/>
          <w:szCs w:val="22"/>
        </w:rPr>
        <w:t xml:space="preserve">. </w:t>
      </w:r>
      <w:r w:rsidRPr="002503DD">
        <w:rPr>
          <w:rFonts w:ascii="Aptos" w:hAnsi="Aptos" w:cs="Calibri"/>
          <w:color w:val="212529"/>
          <w:sz w:val="22"/>
          <w:szCs w:val="22"/>
        </w:rPr>
        <w:t xml:space="preserve">This program enables pre-tenure assistant professors or tenured associate professors in the humanities division of the College of Arts &amp; Sciences and Maxwell School </w:t>
      </w:r>
      <w:r>
        <w:rPr>
          <w:rFonts w:ascii="Aptos" w:hAnsi="Aptos" w:cs="Calibri"/>
          <w:color w:val="212529"/>
          <w:sz w:val="22"/>
          <w:szCs w:val="22"/>
        </w:rPr>
        <w:t xml:space="preserve">of Citizenship and Public Affairs </w:t>
      </w:r>
      <w:r w:rsidRPr="002503DD">
        <w:rPr>
          <w:rFonts w:ascii="Aptos" w:hAnsi="Aptos" w:cs="Calibri"/>
          <w:color w:val="212529"/>
          <w:sz w:val="22"/>
          <w:szCs w:val="22"/>
        </w:rPr>
        <w:t>who are close to completing a book-length manuscript to benefit from a virtual discussion of their project by three senior, external scholars in their field.</w:t>
      </w:r>
      <w:r w:rsidR="003F4847">
        <w:rPr>
          <w:rFonts w:ascii="Aptos" w:hAnsi="Aptos" w:cs="Calibri"/>
          <w:color w:val="212529"/>
          <w:sz w:val="22"/>
          <w:szCs w:val="22"/>
        </w:rPr>
        <w:t xml:space="preserve"> </w:t>
      </w:r>
      <w:r w:rsidR="00D7473B">
        <w:rPr>
          <w:rFonts w:ascii="Aptos" w:hAnsi="Aptos" w:cs="Calibri"/>
          <w:color w:val="212529"/>
          <w:sz w:val="22"/>
          <w:szCs w:val="22"/>
        </w:rPr>
        <w:t>The portal will open in early February 2027 with a deadline of March 15, 2027.</w:t>
      </w:r>
    </w:p>
    <w:p w14:paraId="34054476" w14:textId="77777777" w:rsidR="00ED61F9" w:rsidRDefault="00ED61F9" w:rsidP="00ED61F9">
      <w:pPr>
        <w:pStyle w:val="Heading1"/>
        <w:spacing w:line="240" w:lineRule="auto"/>
        <w:ind w:left="90"/>
        <w:rPr>
          <w:rFonts w:ascii="Aptos" w:hAnsi="Aptos"/>
          <w:b/>
          <w:bCs/>
          <w:i/>
          <w:iCs/>
          <w:color w:val="000000" w:themeColor="text1"/>
          <w:sz w:val="22"/>
          <w:szCs w:val="22"/>
        </w:rPr>
      </w:pPr>
    </w:p>
    <w:p w14:paraId="49202734" w14:textId="727514BB" w:rsidR="00ED61F9" w:rsidRPr="002503DD" w:rsidRDefault="00ED61F9" w:rsidP="00ED61F9">
      <w:pPr>
        <w:pStyle w:val="Heading1"/>
        <w:spacing w:line="240" w:lineRule="auto"/>
        <w:ind w:left="90"/>
        <w:rPr>
          <w:rStyle w:val="apple-converted-space"/>
          <w:rFonts w:ascii="Aptos" w:hAnsi="Aptos"/>
          <w:color w:val="212121"/>
          <w:sz w:val="22"/>
          <w:szCs w:val="22"/>
        </w:rPr>
      </w:pPr>
      <w:r>
        <w:rPr>
          <w:rFonts w:ascii="Aptos" w:hAnsi="Aptos"/>
          <w:b/>
          <w:bCs/>
          <w:i/>
          <w:iCs/>
          <w:color w:val="000000" w:themeColor="text1"/>
          <w:sz w:val="22"/>
          <w:szCs w:val="22"/>
        </w:rPr>
        <w:t xml:space="preserve">Recurring! </w:t>
      </w:r>
      <w:hyperlink r:id="rId28" w:anchor="freeformCompetitionDetail/1992831" w:tooltip="https://syracuse.infoready4.com/#freeformCompetitionDetail/1992831" w:history="1">
        <w:r w:rsidRPr="00BD7A87">
          <w:rPr>
            <w:rStyle w:val="Hyperlink"/>
          </w:rPr>
          <w:t>Faculty Creative Activities and Research (FCAR) Internal Grant Program</w:t>
        </w:r>
      </w:hyperlink>
      <w:r w:rsidRPr="00BD7A87">
        <w:rPr>
          <w:rStyle w:val="Hyperlink"/>
        </w:rPr>
        <w:t>.</w:t>
      </w:r>
      <w:r w:rsidRPr="002503DD">
        <w:rPr>
          <w:rFonts w:ascii="Aptos" w:hAnsi="Aptos"/>
          <w:color w:val="000000" w:themeColor="text1"/>
          <w:sz w:val="22"/>
          <w:szCs w:val="22"/>
        </w:rPr>
        <w:t xml:space="preserve"> </w:t>
      </w:r>
      <w:r w:rsidR="004B7F8E">
        <w:rPr>
          <w:rFonts w:ascii="Aptos" w:hAnsi="Aptos"/>
          <w:color w:val="000000" w:themeColor="text1"/>
          <w:sz w:val="22"/>
          <w:szCs w:val="22"/>
        </w:rPr>
        <w:t xml:space="preserve">Deadline anticipated, early 2027. </w:t>
      </w:r>
    </w:p>
    <w:p w14:paraId="718CC28A" w14:textId="77777777" w:rsidR="00ED61F9" w:rsidRPr="002503DD" w:rsidRDefault="00ED61F9" w:rsidP="00ED61F9">
      <w:pPr>
        <w:pStyle w:val="Heading1"/>
        <w:spacing w:line="240" w:lineRule="auto"/>
        <w:rPr>
          <w:rStyle w:val="apple-converted-space"/>
          <w:rFonts w:ascii="Aptos" w:hAnsi="Aptos"/>
          <w:color w:val="212121"/>
          <w:sz w:val="22"/>
          <w:szCs w:val="22"/>
        </w:rPr>
      </w:pPr>
    </w:p>
    <w:p w14:paraId="4010215E" w14:textId="2AAB9721" w:rsidR="00ED61F9" w:rsidRDefault="00ED61F9" w:rsidP="005B1BC3">
      <w:pPr>
        <w:pStyle w:val="Heading1"/>
        <w:spacing w:line="240" w:lineRule="auto"/>
        <w:ind w:left="0" w:firstLine="90"/>
        <w:rPr>
          <w:rFonts w:ascii="Aptos" w:hAnsi="Aptos"/>
          <w:color w:val="212121"/>
          <w:sz w:val="22"/>
          <w:szCs w:val="22"/>
        </w:rPr>
      </w:pPr>
      <w:r>
        <w:rPr>
          <w:rFonts w:ascii="Aptos" w:hAnsi="Aptos"/>
          <w:b/>
          <w:bCs/>
          <w:i/>
          <w:iCs/>
          <w:color w:val="000000" w:themeColor="text1"/>
          <w:sz w:val="22"/>
          <w:szCs w:val="22"/>
        </w:rPr>
        <w:t>Recurring!</w:t>
      </w:r>
      <w:hyperlink r:id="rId29" w:anchor="freeformCompetitionDetail/1992436" w:tooltip="https://syracuse.infoready4.com/#freeformCompetitionDetail/1964657" w:history="1">
        <w:r w:rsidRPr="00997FCD">
          <w:rPr>
            <w:rStyle w:val="Hyperlink"/>
            <w:bCs/>
            <w:i/>
            <w:iCs/>
            <w:szCs w:val="22"/>
          </w:rPr>
          <w:t xml:space="preserve"> </w:t>
        </w:r>
        <w:r w:rsidRPr="00997FCD">
          <w:rPr>
            <w:rStyle w:val="Hyperlink"/>
            <w:bCs/>
            <w:szCs w:val="22"/>
          </w:rPr>
          <w:t>WRAP or Writing and Publishing</w:t>
        </w:r>
        <w:r w:rsidRPr="00997FCD">
          <w:rPr>
            <w:rStyle w:val="Hyperlink"/>
            <w:szCs w:val="22"/>
          </w:rPr>
          <w:t>.</w:t>
        </w:r>
      </w:hyperlink>
      <w:r w:rsidRPr="002503DD">
        <w:rPr>
          <w:rFonts w:ascii="Aptos" w:hAnsi="Aptos"/>
          <w:color w:val="212121"/>
          <w:sz w:val="22"/>
          <w:szCs w:val="22"/>
        </w:rPr>
        <w:t xml:space="preserve"> </w:t>
      </w:r>
      <w:r w:rsidR="00997FCD" w:rsidRPr="005B1BC3">
        <w:rPr>
          <w:rFonts w:ascii="Aptos" w:hAnsi="Aptos"/>
          <w:color w:val="212121"/>
          <w:sz w:val="22"/>
          <w:szCs w:val="22"/>
        </w:rPr>
        <w:t>Apply by March 18, 2027.</w:t>
      </w:r>
      <w:r w:rsidR="00997FCD">
        <w:rPr>
          <w:rFonts w:ascii="Aptos" w:hAnsi="Aptos"/>
          <w:color w:val="212121"/>
          <w:sz w:val="22"/>
          <w:szCs w:val="22"/>
        </w:rPr>
        <w:t xml:space="preserve"> </w:t>
      </w:r>
      <w:r>
        <w:rPr>
          <w:rFonts w:ascii="Aptos" w:hAnsi="Aptos"/>
          <w:color w:val="212121"/>
          <w:sz w:val="22"/>
          <w:szCs w:val="22"/>
        </w:rPr>
        <w:t xml:space="preserve"> </w:t>
      </w:r>
    </w:p>
    <w:p w14:paraId="45DCE8F1" w14:textId="77777777" w:rsidR="00ED61F9" w:rsidRPr="00C43A16" w:rsidRDefault="00ED61F9" w:rsidP="00ED61F9">
      <w:pPr>
        <w:rPr>
          <w:rStyle w:val="Hyperlink"/>
        </w:rPr>
      </w:pPr>
    </w:p>
    <w:p w14:paraId="46E13E91" w14:textId="77777777" w:rsidR="00ED61F9" w:rsidRPr="0053567F" w:rsidRDefault="00ED61F9" w:rsidP="00ED61F9">
      <w:pPr>
        <w:ind w:left="90"/>
        <w:rPr>
          <w:rFonts w:ascii="Aptos" w:hAnsi="Aptos"/>
          <w:b/>
          <w:bCs/>
          <w:color w:val="E36C0A" w:themeColor="accent6" w:themeShade="BF"/>
          <w:sz w:val="22"/>
          <w:szCs w:val="22"/>
        </w:rPr>
      </w:pPr>
      <w:r w:rsidRPr="0053567F">
        <w:rPr>
          <w:rFonts w:ascii="Aptos" w:hAnsi="Aptos"/>
          <w:b/>
          <w:bCs/>
          <w:color w:val="E36C0A" w:themeColor="accent6" w:themeShade="BF"/>
          <w:sz w:val="22"/>
          <w:szCs w:val="22"/>
        </w:rPr>
        <w:t>WORKSHOPS</w:t>
      </w:r>
    </w:p>
    <w:p w14:paraId="4A2A126C" w14:textId="6F5249C7" w:rsidR="00ED61F9" w:rsidRPr="00A272C7" w:rsidRDefault="00ED61F9" w:rsidP="00ED61F9">
      <w:pPr>
        <w:ind w:left="90"/>
        <w:rPr>
          <w:rFonts w:ascii="Aptos" w:hAnsi="Aptos"/>
          <w:sz w:val="22"/>
          <w:szCs w:val="22"/>
        </w:rPr>
      </w:pPr>
      <w:r w:rsidRPr="00A272C7">
        <w:rPr>
          <w:rFonts w:ascii="Aptos" w:hAnsi="Aptos"/>
          <w:b/>
          <w:bCs/>
          <w:i/>
          <w:iCs/>
          <w:sz w:val="22"/>
          <w:szCs w:val="22"/>
        </w:rPr>
        <w:t>Recurring!</w:t>
      </w:r>
      <w:r w:rsidRPr="00A272C7">
        <w:rPr>
          <w:rFonts w:ascii="Aptos" w:hAnsi="Aptos"/>
          <w:i/>
          <w:iCs/>
          <w:sz w:val="22"/>
          <w:szCs w:val="22"/>
        </w:rPr>
        <w:t xml:space="preserve"> </w:t>
      </w:r>
      <w:hyperlink r:id="rId30" w:history="1">
        <w:r w:rsidRPr="00A272C7">
          <w:rPr>
            <w:rStyle w:val="Hyperlink"/>
            <w:szCs w:val="22"/>
          </w:rPr>
          <w:t>Spring 202</w:t>
        </w:r>
        <w:r w:rsidR="00D567CE">
          <w:rPr>
            <w:rStyle w:val="Hyperlink"/>
            <w:szCs w:val="22"/>
          </w:rPr>
          <w:t>7</w:t>
        </w:r>
        <w:r w:rsidRPr="00A272C7">
          <w:rPr>
            <w:rStyle w:val="Hyperlink"/>
            <w:szCs w:val="22"/>
          </w:rPr>
          <w:t xml:space="preserve"> Fellowship Writing Circle - NEH &amp; Beyond</w:t>
        </w:r>
      </w:hyperlink>
      <w:r w:rsidRPr="00A272C7">
        <w:rPr>
          <w:rFonts w:ascii="Aptos" w:hAnsi="Aptos"/>
          <w:color w:val="000000" w:themeColor="text1"/>
          <w:sz w:val="22"/>
          <w:szCs w:val="22"/>
        </w:rPr>
        <w:t xml:space="preserve">. The writing circle is primarily designed to support faculty of all academic ranks planning to submit proposals for spring and fall fellowship opportunities, such as NEH, Cornell Society of Fellows, ACLS, National Humanities Center, Fulbright </w:t>
      </w:r>
      <w:r w:rsidRPr="00A272C7">
        <w:rPr>
          <w:rFonts w:ascii="Aptos" w:hAnsi="Aptos"/>
          <w:sz w:val="22"/>
          <w:szCs w:val="22"/>
        </w:rPr>
        <w:t xml:space="preserve">U.S. Scholar, etc. We model the proposal on the NEH fellowship guidance; hence "NEH &amp; Beyond." Sign up by </w:t>
      </w:r>
      <w:hyperlink r:id="rId31" w:history="1">
        <w:r w:rsidR="00504AF8" w:rsidRPr="00504AF8">
          <w:rPr>
            <w:rStyle w:val="Hyperlink"/>
            <w:szCs w:val="22"/>
          </w:rPr>
          <w:t>January 14, 2027</w:t>
        </w:r>
      </w:hyperlink>
      <w:r w:rsidR="00504AF8">
        <w:rPr>
          <w:rFonts w:ascii="Aptos" w:hAnsi="Aptos"/>
          <w:b/>
          <w:sz w:val="22"/>
          <w:szCs w:val="22"/>
        </w:rPr>
        <w:t>.</w:t>
      </w:r>
      <w:r w:rsidRPr="00A272C7">
        <w:rPr>
          <w:rFonts w:ascii="Aptos" w:hAnsi="Aptos"/>
          <w:sz w:val="22"/>
          <w:szCs w:val="22"/>
        </w:rPr>
        <w:t xml:space="preserve"> </w:t>
      </w:r>
    </w:p>
    <w:p w14:paraId="4B119998" w14:textId="77777777" w:rsidR="00ED61F9" w:rsidRPr="00A272C7" w:rsidRDefault="00ED61F9" w:rsidP="00ED61F9">
      <w:pPr>
        <w:ind w:left="90"/>
        <w:rPr>
          <w:rFonts w:ascii="Aptos" w:hAnsi="Aptos"/>
          <w:b/>
          <w:bCs/>
          <w:i/>
          <w:iCs/>
          <w:sz w:val="22"/>
          <w:szCs w:val="22"/>
        </w:rPr>
      </w:pPr>
    </w:p>
    <w:p w14:paraId="7D3E2652" w14:textId="1CE6AF1E" w:rsidR="00ED61F9" w:rsidRPr="00A272C7" w:rsidRDefault="00894CED" w:rsidP="00ED61F9">
      <w:pPr>
        <w:ind w:left="90"/>
        <w:rPr>
          <w:rFonts w:ascii="Aptos" w:eastAsiaTheme="minorEastAsia" w:hAnsi="Aptos" w:cstheme="minorBidi"/>
          <w:bCs/>
          <w:color w:val="000000" w:themeColor="text1"/>
          <w:sz w:val="22"/>
          <w:szCs w:val="22"/>
        </w:rPr>
      </w:pPr>
      <w:r w:rsidRPr="00A272C7">
        <w:rPr>
          <w:rFonts w:ascii="Aptos" w:eastAsiaTheme="minorEastAsia" w:hAnsi="Aptos" w:cstheme="minorBidi"/>
          <w:b/>
          <w:i/>
          <w:iCs/>
          <w:color w:val="212121"/>
          <w:sz w:val="22"/>
          <w:szCs w:val="22"/>
        </w:rPr>
        <w:t>Recurring</w:t>
      </w:r>
      <w:r w:rsidR="00ED61F9" w:rsidRPr="00A272C7">
        <w:rPr>
          <w:rFonts w:ascii="Aptos" w:eastAsiaTheme="minorEastAsia" w:hAnsi="Aptos" w:cstheme="minorBidi"/>
          <w:b/>
          <w:i/>
          <w:iCs/>
          <w:color w:val="212121"/>
          <w:sz w:val="22"/>
          <w:szCs w:val="22"/>
        </w:rPr>
        <w:t xml:space="preserve">! </w:t>
      </w:r>
      <w:r w:rsidRPr="00A272C7">
        <w:rPr>
          <w:rFonts w:ascii="Aptos" w:eastAsiaTheme="minorEastAsia" w:hAnsi="Aptos" w:cstheme="minorBidi"/>
          <w:b/>
          <w:i/>
          <w:iCs/>
          <w:color w:val="212121"/>
          <w:sz w:val="22"/>
          <w:szCs w:val="22"/>
        </w:rPr>
        <w:t xml:space="preserve">Draft Dash </w:t>
      </w:r>
      <w:r w:rsidR="00ED61F9" w:rsidRPr="00A272C7">
        <w:rPr>
          <w:rFonts w:ascii="Aptos" w:eastAsiaTheme="minorEastAsia" w:hAnsi="Aptos" w:cstheme="minorBidi"/>
          <w:b/>
          <w:i/>
          <w:iCs/>
          <w:color w:val="212121"/>
          <w:sz w:val="22"/>
          <w:szCs w:val="22"/>
        </w:rPr>
        <w:t>Two-Week Writing Challenge</w:t>
      </w:r>
      <w:r w:rsidR="00ED61F9" w:rsidRPr="00A272C7">
        <w:rPr>
          <w:rFonts w:ascii="Aptos" w:eastAsiaTheme="minorEastAsia" w:hAnsi="Aptos" w:cstheme="minorBidi"/>
          <w:b/>
          <w:color w:val="212121"/>
          <w:sz w:val="22"/>
          <w:szCs w:val="22"/>
        </w:rPr>
        <w:t xml:space="preserve">. </w:t>
      </w:r>
      <w:r w:rsidR="00ED61F9" w:rsidRPr="00A272C7">
        <w:rPr>
          <w:rFonts w:ascii="Aptos" w:eastAsiaTheme="minorEastAsia" w:hAnsi="Aptos" w:cstheme="minorBidi"/>
          <w:bCs/>
          <w:color w:val="000000" w:themeColor="text1"/>
          <w:sz w:val="22"/>
          <w:szCs w:val="22"/>
        </w:rPr>
        <w:t>January 2</w:t>
      </w:r>
      <w:r w:rsidR="00DC5A33" w:rsidRPr="00A272C7">
        <w:rPr>
          <w:rFonts w:ascii="Aptos" w:eastAsiaTheme="minorEastAsia" w:hAnsi="Aptos" w:cstheme="minorBidi"/>
          <w:bCs/>
          <w:color w:val="000000" w:themeColor="text1"/>
          <w:sz w:val="22"/>
          <w:szCs w:val="22"/>
        </w:rPr>
        <w:t>5</w:t>
      </w:r>
      <w:r w:rsidR="00ED61F9" w:rsidRPr="00A272C7">
        <w:rPr>
          <w:rFonts w:ascii="Aptos" w:eastAsiaTheme="minorEastAsia" w:hAnsi="Aptos" w:cstheme="minorBidi"/>
          <w:bCs/>
          <w:color w:val="000000" w:themeColor="text1"/>
          <w:sz w:val="22"/>
          <w:szCs w:val="22"/>
        </w:rPr>
        <w:t xml:space="preserve"> – February </w:t>
      </w:r>
      <w:r w:rsidR="00DC5A33" w:rsidRPr="00A272C7">
        <w:rPr>
          <w:rFonts w:ascii="Aptos" w:eastAsiaTheme="minorEastAsia" w:hAnsi="Aptos" w:cstheme="minorBidi"/>
          <w:bCs/>
          <w:color w:val="000000" w:themeColor="text1"/>
          <w:sz w:val="22"/>
          <w:szCs w:val="22"/>
        </w:rPr>
        <w:t>5</w:t>
      </w:r>
      <w:r w:rsidR="00ED61F9" w:rsidRPr="00A272C7">
        <w:rPr>
          <w:rFonts w:ascii="Aptos" w:eastAsiaTheme="minorEastAsia" w:hAnsi="Aptos" w:cstheme="minorBidi"/>
          <w:bCs/>
          <w:color w:val="000000" w:themeColor="text1"/>
          <w:sz w:val="22"/>
          <w:szCs w:val="22"/>
        </w:rPr>
        <w:t>, 202</w:t>
      </w:r>
      <w:r w:rsidR="00E04444" w:rsidRPr="00A272C7">
        <w:rPr>
          <w:rFonts w:ascii="Aptos" w:eastAsiaTheme="minorEastAsia" w:hAnsi="Aptos" w:cstheme="minorBidi"/>
          <w:bCs/>
          <w:color w:val="000000" w:themeColor="text1"/>
          <w:sz w:val="22"/>
          <w:szCs w:val="22"/>
        </w:rPr>
        <w:t>7.</w:t>
      </w:r>
      <w:r w:rsidR="00ED61F9" w:rsidRPr="00A272C7">
        <w:rPr>
          <w:rFonts w:ascii="Aptos" w:eastAsiaTheme="minorEastAsia" w:hAnsi="Aptos" w:cstheme="minorBidi"/>
          <w:bCs/>
          <w:color w:val="000000" w:themeColor="text1"/>
          <w:sz w:val="22"/>
          <w:szCs w:val="22"/>
        </w:rPr>
        <w:t xml:space="preserve"> Virtual. Commit to writing with colleagues across campus for 30-minutes a day (virtually). Participants will be encouraged to attend a kickoff event (in-person) to set writing goals and celebrate their successful completion of the challenge during an in-person finale. More info coming in late fall. </w:t>
      </w:r>
    </w:p>
    <w:p w14:paraId="7063374F" w14:textId="77777777" w:rsidR="00ED61F9" w:rsidRPr="00A272C7" w:rsidRDefault="00ED61F9" w:rsidP="00444876">
      <w:pPr>
        <w:rPr>
          <w:rFonts w:ascii="Aptos" w:hAnsi="Aptos"/>
          <w:color w:val="000000" w:themeColor="text1"/>
          <w:sz w:val="22"/>
          <w:szCs w:val="22"/>
        </w:rPr>
      </w:pPr>
    </w:p>
    <w:p w14:paraId="294DCE75" w14:textId="0CE426B4" w:rsidR="00ED61F9" w:rsidRPr="00A272C7" w:rsidRDefault="00ED61F9" w:rsidP="00ED61F9">
      <w:pPr>
        <w:ind w:left="90"/>
        <w:rPr>
          <w:rFonts w:ascii="Aptos" w:hAnsi="Aptos"/>
          <w:color w:val="000000" w:themeColor="text1"/>
          <w:sz w:val="22"/>
          <w:szCs w:val="22"/>
        </w:rPr>
      </w:pPr>
      <w:r w:rsidRPr="00A272C7">
        <w:rPr>
          <w:rFonts w:ascii="Aptos" w:eastAsiaTheme="minorEastAsia" w:hAnsi="Aptos"/>
          <w:b/>
          <w:bCs/>
          <w:i/>
          <w:iCs/>
          <w:sz w:val="22"/>
          <w:szCs w:val="22"/>
        </w:rPr>
        <w:t xml:space="preserve">Annual! </w:t>
      </w:r>
      <w:r w:rsidRPr="00A272C7">
        <w:rPr>
          <w:rFonts w:ascii="Aptos" w:eastAsiaTheme="minorEastAsia" w:hAnsi="Aptos"/>
          <w:b/>
          <w:bCs/>
          <w:sz w:val="22"/>
          <w:szCs w:val="22"/>
        </w:rPr>
        <w:t xml:space="preserve">NYSCA &amp; Beyond Proposal Writing Workshop. </w:t>
      </w:r>
      <w:r w:rsidRPr="00A272C7">
        <w:rPr>
          <w:rFonts w:ascii="Aptos" w:hAnsi="Aptos"/>
          <w:b/>
          <w:bCs/>
          <w:sz w:val="22"/>
          <w:szCs w:val="22"/>
        </w:rPr>
        <w:t>Part I: Decoding the NYSCA Grant for Artists.</w:t>
      </w:r>
      <w:r w:rsidRPr="00A272C7">
        <w:rPr>
          <w:rFonts w:ascii="Aptos" w:hAnsi="Aptos"/>
          <w:sz w:val="22"/>
          <w:szCs w:val="22"/>
        </w:rPr>
        <w:t xml:space="preserve"> April 202</w:t>
      </w:r>
      <w:r w:rsidR="009B5A22" w:rsidRPr="00A272C7">
        <w:rPr>
          <w:rFonts w:ascii="Aptos" w:hAnsi="Aptos"/>
          <w:sz w:val="22"/>
          <w:szCs w:val="22"/>
        </w:rPr>
        <w:t>7</w:t>
      </w:r>
      <w:r w:rsidRPr="00A272C7">
        <w:rPr>
          <w:rFonts w:ascii="Aptos" w:hAnsi="Aptos"/>
          <w:sz w:val="22"/>
          <w:szCs w:val="22"/>
        </w:rPr>
        <w:t xml:space="preserve">. </w:t>
      </w:r>
      <w:r w:rsidRPr="00A272C7">
        <w:rPr>
          <w:rFonts w:ascii="Aptos" w:eastAsiaTheme="minorEastAsia" w:hAnsi="Aptos"/>
          <w:b/>
          <w:bCs/>
          <w:sz w:val="22"/>
          <w:szCs w:val="22"/>
        </w:rPr>
        <w:t>Part II: Draft, Review, Refine.</w:t>
      </w:r>
      <w:r w:rsidRPr="00A272C7">
        <w:rPr>
          <w:rFonts w:ascii="Aptos" w:eastAsiaTheme="minorEastAsia" w:hAnsi="Aptos"/>
          <w:sz w:val="22"/>
          <w:szCs w:val="22"/>
        </w:rPr>
        <w:t xml:space="preserve"> </w:t>
      </w:r>
      <w:r w:rsidR="009B5A22" w:rsidRPr="00A272C7">
        <w:rPr>
          <w:rFonts w:ascii="Aptos" w:eastAsiaTheme="minorEastAsia" w:hAnsi="Aptos"/>
          <w:sz w:val="22"/>
          <w:szCs w:val="22"/>
        </w:rPr>
        <w:t>May 2027</w:t>
      </w:r>
      <w:r w:rsidRPr="00A272C7">
        <w:rPr>
          <w:rFonts w:ascii="Aptos" w:eastAsiaTheme="minorEastAsia" w:hAnsi="Aptos"/>
          <w:sz w:val="22"/>
          <w:szCs w:val="22"/>
        </w:rPr>
        <w:t>. Faculty Commons (5</w:t>
      </w:r>
      <w:r w:rsidRPr="00A272C7">
        <w:rPr>
          <w:rFonts w:ascii="Aptos" w:eastAsiaTheme="minorEastAsia" w:hAnsi="Aptos"/>
          <w:sz w:val="22"/>
          <w:szCs w:val="22"/>
          <w:vertAlign w:val="superscript"/>
        </w:rPr>
        <w:t>th</w:t>
      </w:r>
      <w:r w:rsidRPr="00A272C7">
        <w:rPr>
          <w:rFonts w:ascii="Aptos" w:eastAsiaTheme="minorEastAsia" w:hAnsi="Aptos"/>
          <w:sz w:val="22"/>
          <w:szCs w:val="22"/>
        </w:rPr>
        <w:t xml:space="preserve"> Floor of Bird Library). </w:t>
      </w:r>
      <w:r w:rsidRPr="00A272C7">
        <w:rPr>
          <w:rFonts w:ascii="Aptos" w:hAnsi="Aptos"/>
          <w:sz w:val="22"/>
          <w:szCs w:val="22"/>
        </w:rPr>
        <w:t xml:space="preserve">VPA is excited to host NYSCA &amp; Beyond Proposal Writing Workshop this spring. This two-part series workshop is open to faculty in the arts and humanities and is designed to support faculty of all academic ranks who plan to submit proposals for this year’s New York State Council on the Arts (NYSCA) Individual Grants for Artists. Faculty interested in comparable programs, such as the NYSCA/New York Foundation of the Arts (NYFA) fellowship and artist residencies, are also invited to participate. Additionally, faculty considering applying for a Fulbright U.S. Scholar in artistic fields are also encouraged to join. Registration info </w:t>
      </w:r>
      <w:r w:rsidR="00BD7C80" w:rsidRPr="00A272C7">
        <w:rPr>
          <w:rFonts w:ascii="Aptos" w:hAnsi="Aptos"/>
          <w:sz w:val="22"/>
          <w:szCs w:val="22"/>
        </w:rPr>
        <w:t xml:space="preserve">and dates </w:t>
      </w:r>
      <w:r w:rsidRPr="00A272C7">
        <w:rPr>
          <w:rFonts w:ascii="Aptos" w:hAnsi="Aptos"/>
          <w:sz w:val="22"/>
          <w:szCs w:val="22"/>
        </w:rPr>
        <w:t>coming in SP 202</w:t>
      </w:r>
      <w:r w:rsidR="00BD7C80" w:rsidRPr="00A272C7">
        <w:rPr>
          <w:rFonts w:ascii="Aptos" w:hAnsi="Aptos"/>
          <w:sz w:val="22"/>
          <w:szCs w:val="22"/>
        </w:rPr>
        <w:t>7</w:t>
      </w:r>
      <w:r w:rsidRPr="00A272C7">
        <w:rPr>
          <w:rFonts w:ascii="Aptos" w:hAnsi="Aptos"/>
          <w:sz w:val="22"/>
          <w:szCs w:val="22"/>
        </w:rPr>
        <w:t>.</w:t>
      </w:r>
    </w:p>
    <w:p w14:paraId="53163A84" w14:textId="77777777" w:rsidR="00ED61F9" w:rsidRPr="007C15DB" w:rsidRDefault="00ED61F9" w:rsidP="00ED61F9">
      <w:pPr>
        <w:ind w:right="30"/>
        <w:rPr>
          <w:sz w:val="25"/>
          <w:szCs w:val="25"/>
        </w:rPr>
      </w:pPr>
    </w:p>
    <w:p w14:paraId="5065E9C6" w14:textId="1C53E9EC" w:rsidR="005231B5" w:rsidRPr="007C15DB" w:rsidRDefault="005231B5" w:rsidP="000A0C9D">
      <w:pPr>
        <w:ind w:right="30"/>
        <w:rPr>
          <w:sz w:val="25"/>
          <w:szCs w:val="25"/>
        </w:rPr>
      </w:pPr>
    </w:p>
    <w:sectPr w:rsidR="005231B5" w:rsidRPr="007C15DB" w:rsidSect="00402C58">
      <w:type w:val="continuous"/>
      <w:pgSz w:w="12240" w:h="15840"/>
      <w:pgMar w:top="720" w:right="720" w:bottom="720" w:left="720" w:header="54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02BE82" w14:textId="77777777" w:rsidR="00C32890" w:rsidRDefault="00C32890" w:rsidP="00C25084">
      <w:r>
        <w:separator/>
      </w:r>
    </w:p>
  </w:endnote>
  <w:endnote w:type="continuationSeparator" w:id="0">
    <w:p w14:paraId="3C35BFBB" w14:textId="77777777" w:rsidR="00C32890" w:rsidRDefault="00C32890" w:rsidP="00C2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Sherman Serif Book">
    <w:panose1 w:val="00000000000000000000"/>
    <w:charset w:val="4D"/>
    <w:family w:val="auto"/>
    <w:notTrueType/>
    <w:pitch w:val="variable"/>
    <w:sig w:usb0="A000003F" w:usb1="42000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4526608"/>
      <w:docPartObj>
        <w:docPartGallery w:val="Page Numbers (Bottom of Page)"/>
        <w:docPartUnique/>
      </w:docPartObj>
    </w:sdtPr>
    <w:sdtEndPr>
      <w:rPr>
        <w:rStyle w:val="PageNumber"/>
      </w:rPr>
    </w:sdtEndPr>
    <w:sdtContent>
      <w:p w14:paraId="3C309497" w14:textId="4441BED9" w:rsidR="00061251" w:rsidRDefault="00061251" w:rsidP="004178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6F2022" w14:textId="77777777" w:rsidR="00061251" w:rsidRDefault="00061251" w:rsidP="000612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12066315"/>
      <w:docPartObj>
        <w:docPartGallery w:val="Page Numbers (Bottom of Page)"/>
        <w:docPartUnique/>
      </w:docPartObj>
    </w:sdtPr>
    <w:sdtEndPr>
      <w:rPr>
        <w:rStyle w:val="PageNumber"/>
      </w:rPr>
    </w:sdtEndPr>
    <w:sdtContent>
      <w:p w14:paraId="1A7EE7F8" w14:textId="2B7B9B0A" w:rsidR="00061251" w:rsidRDefault="00061251" w:rsidP="004178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56623F9" w14:textId="77777777" w:rsidR="00061251" w:rsidRDefault="00061251" w:rsidP="000612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6118D7" w14:textId="77777777" w:rsidR="00C32890" w:rsidRDefault="00C32890" w:rsidP="00C25084">
      <w:r>
        <w:separator/>
      </w:r>
    </w:p>
  </w:footnote>
  <w:footnote w:type="continuationSeparator" w:id="0">
    <w:p w14:paraId="3A8AC6BA" w14:textId="77777777" w:rsidR="00C32890" w:rsidRDefault="00C32890" w:rsidP="00C25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C12AA" w14:textId="5EF9B82D" w:rsidR="00592195" w:rsidRDefault="00DF2C5E" w:rsidP="00055E2C">
    <w:pPr>
      <w:pStyle w:val="Header"/>
      <w:jc w:val="right"/>
      <w:rPr>
        <w:rFonts w:ascii="Sherman Serif Book" w:hAnsi="Sherman Serif Book"/>
        <w:color w:val="808080" w:themeColor="background1" w:themeShade="80"/>
        <w:sz w:val="36"/>
        <w:szCs w:val="36"/>
      </w:rPr>
    </w:pPr>
    <w:r>
      <w:t xml:space="preserve"> </w:t>
    </w:r>
    <w:r w:rsidRPr="00592195">
      <w:rPr>
        <w:rFonts w:ascii="Sherman Serif Book" w:hAnsi="Sherman Serif Book"/>
        <w:color w:val="808080" w:themeColor="background1" w:themeShade="80"/>
        <w:sz w:val="36"/>
        <w:szCs w:val="36"/>
      </w:rPr>
      <w:t>202</w:t>
    </w:r>
    <w:r w:rsidR="00C5442A">
      <w:rPr>
        <w:rFonts w:ascii="Sherman Serif Book" w:hAnsi="Sherman Serif Book"/>
        <w:color w:val="808080" w:themeColor="background1" w:themeShade="80"/>
        <w:sz w:val="36"/>
        <w:szCs w:val="36"/>
      </w:rPr>
      <w:t>6</w:t>
    </w:r>
    <w:r w:rsidRPr="00592195">
      <w:rPr>
        <w:rFonts w:ascii="Sherman Serif Book" w:hAnsi="Sherman Serif Book"/>
        <w:color w:val="808080" w:themeColor="background1" w:themeShade="80"/>
        <w:sz w:val="36"/>
        <w:szCs w:val="36"/>
      </w:rPr>
      <w:t>-202</w:t>
    </w:r>
    <w:r w:rsidR="00C5442A">
      <w:rPr>
        <w:rFonts w:ascii="Sherman Serif Book" w:hAnsi="Sherman Serif Book"/>
        <w:color w:val="808080" w:themeColor="background1" w:themeShade="80"/>
        <w:sz w:val="36"/>
        <w:szCs w:val="36"/>
      </w:rPr>
      <w:t>7</w:t>
    </w:r>
    <w:r w:rsidRPr="00592195">
      <w:rPr>
        <w:rFonts w:ascii="Sherman Serif Book" w:hAnsi="Sherman Serif Book"/>
        <w:color w:val="808080" w:themeColor="background1" w:themeShade="80"/>
        <w:sz w:val="36"/>
        <w:szCs w:val="36"/>
      </w:rPr>
      <w:t xml:space="preserve"> Key Dates &amp; Deadlines</w:t>
    </w:r>
  </w:p>
  <w:p w14:paraId="47522BE3" w14:textId="093E149A" w:rsidR="00F0719A" w:rsidRPr="00055E2C" w:rsidRDefault="00F0719A" w:rsidP="00055E2C">
    <w:pPr>
      <w:pStyle w:val="Header"/>
      <w:jc w:val="right"/>
      <w:rPr>
        <w:color w:val="002060"/>
        <w:sz w:val="36"/>
        <w:szCs w:val="36"/>
      </w:rPr>
    </w:pPr>
    <w:r>
      <w:rPr>
        <w:rFonts w:ascii="Sherman Serif Book" w:hAnsi="Sherman Serif Book"/>
        <w:color w:val="808080" w:themeColor="background1" w:themeShade="80"/>
        <w:sz w:val="36"/>
        <w:szCs w:val="36"/>
      </w:rPr>
      <w:t>Arts &amp; Humanities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102A7"/>
    <w:multiLevelType w:val="hybridMultilevel"/>
    <w:tmpl w:val="25B025BA"/>
    <w:lvl w:ilvl="0" w:tplc="CA4A0884">
      <w:start w:val="2027"/>
      <w:numFmt w:val="decimal"/>
      <w:lvlText w:val="%1"/>
      <w:lvlJc w:val="left"/>
      <w:pPr>
        <w:ind w:left="600" w:hanging="48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CC927EA"/>
    <w:multiLevelType w:val="multilevel"/>
    <w:tmpl w:val="C63C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25EEC"/>
    <w:multiLevelType w:val="hybridMultilevel"/>
    <w:tmpl w:val="B840E988"/>
    <w:lvl w:ilvl="0" w:tplc="67C09C9C">
      <w:numFmt w:val="bullet"/>
      <w:lvlText w:val="•"/>
      <w:lvlJc w:val="left"/>
      <w:pPr>
        <w:ind w:left="1440" w:hanging="360"/>
      </w:pPr>
      <w:rPr>
        <w:rFonts w:hint="default"/>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6F1D9D"/>
    <w:multiLevelType w:val="hybridMultilevel"/>
    <w:tmpl w:val="7AFCBA1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4A11BE1"/>
    <w:multiLevelType w:val="hybridMultilevel"/>
    <w:tmpl w:val="831A192E"/>
    <w:lvl w:ilvl="0" w:tplc="3856BFA2">
      <w:numFmt w:val="bullet"/>
      <w:lvlText w:val=""/>
      <w:lvlJc w:val="left"/>
      <w:pPr>
        <w:ind w:left="840" w:hanging="358"/>
      </w:pPr>
      <w:rPr>
        <w:rFonts w:ascii="Symbol" w:eastAsia="Symbol" w:hAnsi="Symbol" w:cs="Symbol" w:hint="default"/>
        <w:b w:val="0"/>
        <w:bCs w:val="0"/>
        <w:i w:val="0"/>
        <w:iCs w:val="0"/>
        <w:w w:val="100"/>
        <w:sz w:val="18"/>
        <w:szCs w:val="18"/>
        <w:lang w:val="en-US" w:eastAsia="en-US" w:bidi="ar-SA"/>
      </w:rPr>
    </w:lvl>
    <w:lvl w:ilvl="1" w:tplc="4C909DB0">
      <w:numFmt w:val="bullet"/>
      <w:lvlText w:val="•"/>
      <w:lvlJc w:val="left"/>
      <w:pPr>
        <w:ind w:left="1848" w:hanging="358"/>
      </w:pPr>
      <w:rPr>
        <w:rFonts w:hint="default"/>
        <w:lang w:val="en-US" w:eastAsia="en-US" w:bidi="ar-SA"/>
      </w:rPr>
    </w:lvl>
    <w:lvl w:ilvl="2" w:tplc="E87EAFEE">
      <w:numFmt w:val="bullet"/>
      <w:lvlText w:val="•"/>
      <w:lvlJc w:val="left"/>
      <w:pPr>
        <w:ind w:left="2856" w:hanging="358"/>
      </w:pPr>
      <w:rPr>
        <w:rFonts w:hint="default"/>
        <w:lang w:val="en-US" w:eastAsia="en-US" w:bidi="ar-SA"/>
      </w:rPr>
    </w:lvl>
    <w:lvl w:ilvl="3" w:tplc="CA2A613E">
      <w:numFmt w:val="bullet"/>
      <w:lvlText w:val="•"/>
      <w:lvlJc w:val="left"/>
      <w:pPr>
        <w:ind w:left="3864" w:hanging="358"/>
      </w:pPr>
      <w:rPr>
        <w:rFonts w:hint="default"/>
        <w:lang w:val="en-US" w:eastAsia="en-US" w:bidi="ar-SA"/>
      </w:rPr>
    </w:lvl>
    <w:lvl w:ilvl="4" w:tplc="0098251E">
      <w:numFmt w:val="bullet"/>
      <w:lvlText w:val="•"/>
      <w:lvlJc w:val="left"/>
      <w:pPr>
        <w:ind w:left="4872" w:hanging="358"/>
      </w:pPr>
      <w:rPr>
        <w:rFonts w:hint="default"/>
        <w:lang w:val="en-US" w:eastAsia="en-US" w:bidi="ar-SA"/>
      </w:rPr>
    </w:lvl>
    <w:lvl w:ilvl="5" w:tplc="719E2F26">
      <w:numFmt w:val="bullet"/>
      <w:lvlText w:val="•"/>
      <w:lvlJc w:val="left"/>
      <w:pPr>
        <w:ind w:left="5880" w:hanging="358"/>
      </w:pPr>
      <w:rPr>
        <w:rFonts w:hint="default"/>
        <w:lang w:val="en-US" w:eastAsia="en-US" w:bidi="ar-SA"/>
      </w:rPr>
    </w:lvl>
    <w:lvl w:ilvl="6" w:tplc="2902B2AC">
      <w:numFmt w:val="bullet"/>
      <w:lvlText w:val="•"/>
      <w:lvlJc w:val="left"/>
      <w:pPr>
        <w:ind w:left="6888" w:hanging="358"/>
      </w:pPr>
      <w:rPr>
        <w:rFonts w:hint="default"/>
        <w:lang w:val="en-US" w:eastAsia="en-US" w:bidi="ar-SA"/>
      </w:rPr>
    </w:lvl>
    <w:lvl w:ilvl="7" w:tplc="DCBA69FC">
      <w:numFmt w:val="bullet"/>
      <w:lvlText w:val="•"/>
      <w:lvlJc w:val="left"/>
      <w:pPr>
        <w:ind w:left="7896" w:hanging="358"/>
      </w:pPr>
      <w:rPr>
        <w:rFonts w:hint="default"/>
        <w:lang w:val="en-US" w:eastAsia="en-US" w:bidi="ar-SA"/>
      </w:rPr>
    </w:lvl>
    <w:lvl w:ilvl="8" w:tplc="57B4F7C2">
      <w:numFmt w:val="bullet"/>
      <w:lvlText w:val="•"/>
      <w:lvlJc w:val="left"/>
      <w:pPr>
        <w:ind w:left="8904" w:hanging="358"/>
      </w:pPr>
      <w:rPr>
        <w:rFonts w:hint="default"/>
        <w:lang w:val="en-US" w:eastAsia="en-US" w:bidi="ar-SA"/>
      </w:rPr>
    </w:lvl>
  </w:abstractNum>
  <w:abstractNum w:abstractNumId="5" w15:restartNumberingAfterBreak="0">
    <w:nsid w:val="15C72B11"/>
    <w:multiLevelType w:val="multilevel"/>
    <w:tmpl w:val="CBF0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DC1C3B"/>
    <w:multiLevelType w:val="multilevel"/>
    <w:tmpl w:val="6888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3A6599"/>
    <w:multiLevelType w:val="multilevel"/>
    <w:tmpl w:val="FC80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8302E"/>
    <w:multiLevelType w:val="hybridMultilevel"/>
    <w:tmpl w:val="305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770C4C"/>
    <w:multiLevelType w:val="multilevel"/>
    <w:tmpl w:val="E306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1F6BCA"/>
    <w:multiLevelType w:val="hybridMultilevel"/>
    <w:tmpl w:val="EAEE317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6C5E0E5C"/>
    <w:multiLevelType w:val="hybridMultilevel"/>
    <w:tmpl w:val="09B26E8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720F04B0"/>
    <w:multiLevelType w:val="hybridMultilevel"/>
    <w:tmpl w:val="6F360706"/>
    <w:lvl w:ilvl="0" w:tplc="370C0F46">
      <w:start w:val="2"/>
      <w:numFmt w:val="bullet"/>
      <w:lvlText w:val="-"/>
      <w:lvlJc w:val="left"/>
      <w:pPr>
        <w:ind w:left="990" w:hanging="360"/>
      </w:pPr>
      <w:rPr>
        <w:rFonts w:ascii="Calibri Light" w:eastAsia="Calibri Light" w:hAnsi="Calibri Light" w:cs="Calibri Light"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73E73456"/>
    <w:multiLevelType w:val="multilevel"/>
    <w:tmpl w:val="30AC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A6262E"/>
    <w:multiLevelType w:val="hybridMultilevel"/>
    <w:tmpl w:val="EDAC7772"/>
    <w:lvl w:ilvl="0" w:tplc="67C09C9C">
      <w:numFmt w:val="bullet"/>
      <w:lvlText w:val="•"/>
      <w:lvlJc w:val="left"/>
      <w:pPr>
        <w:ind w:left="1440" w:hanging="360"/>
      </w:pPr>
      <w:rPr>
        <w:rFonts w:hint="default"/>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77047003">
    <w:abstractNumId w:val="4"/>
  </w:num>
  <w:num w:numId="2" w16cid:durableId="1751610228">
    <w:abstractNumId w:val="14"/>
  </w:num>
  <w:num w:numId="3" w16cid:durableId="1468427835">
    <w:abstractNumId w:val="2"/>
  </w:num>
  <w:num w:numId="4" w16cid:durableId="711922080">
    <w:abstractNumId w:val="11"/>
  </w:num>
  <w:num w:numId="5" w16cid:durableId="1150948797">
    <w:abstractNumId w:val="12"/>
  </w:num>
  <w:num w:numId="6" w16cid:durableId="905534410">
    <w:abstractNumId w:val="1"/>
  </w:num>
  <w:num w:numId="7" w16cid:durableId="380830696">
    <w:abstractNumId w:val="13"/>
  </w:num>
  <w:num w:numId="8" w16cid:durableId="868615082">
    <w:abstractNumId w:val="8"/>
  </w:num>
  <w:num w:numId="9" w16cid:durableId="681977170">
    <w:abstractNumId w:val="10"/>
  </w:num>
  <w:num w:numId="10" w16cid:durableId="2102070129">
    <w:abstractNumId w:val="3"/>
  </w:num>
  <w:num w:numId="11" w16cid:durableId="394358319">
    <w:abstractNumId w:val="7"/>
  </w:num>
  <w:num w:numId="12" w16cid:durableId="189732280">
    <w:abstractNumId w:val="0"/>
  </w:num>
  <w:num w:numId="13" w16cid:durableId="140082929">
    <w:abstractNumId w:val="9"/>
  </w:num>
  <w:num w:numId="14" w16cid:durableId="693651818">
    <w:abstractNumId w:val="6"/>
  </w:num>
  <w:num w:numId="15" w16cid:durableId="194819173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F9"/>
    <w:rsid w:val="00002327"/>
    <w:rsid w:val="00010BF6"/>
    <w:rsid w:val="00014914"/>
    <w:rsid w:val="000206AC"/>
    <w:rsid w:val="000248A6"/>
    <w:rsid w:val="000268DA"/>
    <w:rsid w:val="0003545B"/>
    <w:rsid w:val="00055E2C"/>
    <w:rsid w:val="00061251"/>
    <w:rsid w:val="00064096"/>
    <w:rsid w:val="00065548"/>
    <w:rsid w:val="00087AE2"/>
    <w:rsid w:val="00091413"/>
    <w:rsid w:val="00097DD9"/>
    <w:rsid w:val="000A0C9D"/>
    <w:rsid w:val="000A1563"/>
    <w:rsid w:val="000A5046"/>
    <w:rsid w:val="000C3778"/>
    <w:rsid w:val="000D39B6"/>
    <w:rsid w:val="000D40F9"/>
    <w:rsid w:val="000E14D0"/>
    <w:rsid w:val="000F68F8"/>
    <w:rsid w:val="001011A2"/>
    <w:rsid w:val="001107A2"/>
    <w:rsid w:val="00131CFE"/>
    <w:rsid w:val="001330E1"/>
    <w:rsid w:val="00156CDA"/>
    <w:rsid w:val="001750A5"/>
    <w:rsid w:val="00184F2B"/>
    <w:rsid w:val="001860FB"/>
    <w:rsid w:val="001B3FFF"/>
    <w:rsid w:val="001C7164"/>
    <w:rsid w:val="001D3337"/>
    <w:rsid w:val="001D472D"/>
    <w:rsid w:val="001F03F2"/>
    <w:rsid w:val="001F14CF"/>
    <w:rsid w:val="001F32B3"/>
    <w:rsid w:val="0021607F"/>
    <w:rsid w:val="002503DD"/>
    <w:rsid w:val="002552F2"/>
    <w:rsid w:val="00255D00"/>
    <w:rsid w:val="002659EF"/>
    <w:rsid w:val="0027107E"/>
    <w:rsid w:val="0029369D"/>
    <w:rsid w:val="00293DA0"/>
    <w:rsid w:val="002A386C"/>
    <w:rsid w:val="002A6F77"/>
    <w:rsid w:val="002A721B"/>
    <w:rsid w:val="002C0EB8"/>
    <w:rsid w:val="002C5C8E"/>
    <w:rsid w:val="002D158A"/>
    <w:rsid w:val="002D2709"/>
    <w:rsid w:val="002D49B0"/>
    <w:rsid w:val="002D59C6"/>
    <w:rsid w:val="002E3B12"/>
    <w:rsid w:val="002E5C9F"/>
    <w:rsid w:val="002F3016"/>
    <w:rsid w:val="00311C73"/>
    <w:rsid w:val="00317708"/>
    <w:rsid w:val="003233E1"/>
    <w:rsid w:val="00327D30"/>
    <w:rsid w:val="0033286F"/>
    <w:rsid w:val="0033404B"/>
    <w:rsid w:val="00337572"/>
    <w:rsid w:val="00354993"/>
    <w:rsid w:val="00356A1D"/>
    <w:rsid w:val="003579B5"/>
    <w:rsid w:val="00366544"/>
    <w:rsid w:val="003711E4"/>
    <w:rsid w:val="00371DF3"/>
    <w:rsid w:val="00372FE8"/>
    <w:rsid w:val="003733D7"/>
    <w:rsid w:val="00396238"/>
    <w:rsid w:val="003A3451"/>
    <w:rsid w:val="003A3BAD"/>
    <w:rsid w:val="003A6EF2"/>
    <w:rsid w:val="003C6BC9"/>
    <w:rsid w:val="003C797D"/>
    <w:rsid w:val="003E4FEF"/>
    <w:rsid w:val="003F4847"/>
    <w:rsid w:val="004022B3"/>
    <w:rsid w:val="00402AA5"/>
    <w:rsid w:val="00402C58"/>
    <w:rsid w:val="0040397A"/>
    <w:rsid w:val="00403B45"/>
    <w:rsid w:val="0040699E"/>
    <w:rsid w:val="00411B0B"/>
    <w:rsid w:val="00426F4C"/>
    <w:rsid w:val="0044103C"/>
    <w:rsid w:val="00444876"/>
    <w:rsid w:val="00445501"/>
    <w:rsid w:val="00453280"/>
    <w:rsid w:val="00460054"/>
    <w:rsid w:val="00460501"/>
    <w:rsid w:val="00470D48"/>
    <w:rsid w:val="004914B1"/>
    <w:rsid w:val="004A21E8"/>
    <w:rsid w:val="004A36D3"/>
    <w:rsid w:val="004B67C6"/>
    <w:rsid w:val="004B73BE"/>
    <w:rsid w:val="004B7F8E"/>
    <w:rsid w:val="004C6C6A"/>
    <w:rsid w:val="004D0A4C"/>
    <w:rsid w:val="004F76B8"/>
    <w:rsid w:val="0050122F"/>
    <w:rsid w:val="00502DC3"/>
    <w:rsid w:val="00504AF8"/>
    <w:rsid w:val="005179A6"/>
    <w:rsid w:val="005231B5"/>
    <w:rsid w:val="00523EFF"/>
    <w:rsid w:val="00523F3F"/>
    <w:rsid w:val="00525E8A"/>
    <w:rsid w:val="00527616"/>
    <w:rsid w:val="00534F6F"/>
    <w:rsid w:val="0053567F"/>
    <w:rsid w:val="00564CD9"/>
    <w:rsid w:val="00576C33"/>
    <w:rsid w:val="00582775"/>
    <w:rsid w:val="00592195"/>
    <w:rsid w:val="00596C89"/>
    <w:rsid w:val="005B1BC3"/>
    <w:rsid w:val="005C2ACF"/>
    <w:rsid w:val="005C5C5E"/>
    <w:rsid w:val="005D6732"/>
    <w:rsid w:val="005F53D9"/>
    <w:rsid w:val="006071B2"/>
    <w:rsid w:val="00625397"/>
    <w:rsid w:val="00627E3D"/>
    <w:rsid w:val="006300DE"/>
    <w:rsid w:val="006325A6"/>
    <w:rsid w:val="00654AA9"/>
    <w:rsid w:val="00663D78"/>
    <w:rsid w:val="00667C8D"/>
    <w:rsid w:val="00670FC2"/>
    <w:rsid w:val="00673CF3"/>
    <w:rsid w:val="00674E03"/>
    <w:rsid w:val="006767EB"/>
    <w:rsid w:val="00687678"/>
    <w:rsid w:val="006917DC"/>
    <w:rsid w:val="006A5281"/>
    <w:rsid w:val="006B3FCE"/>
    <w:rsid w:val="006C4CCB"/>
    <w:rsid w:val="006E0C5F"/>
    <w:rsid w:val="006E3C7C"/>
    <w:rsid w:val="006E6449"/>
    <w:rsid w:val="006F4C2D"/>
    <w:rsid w:val="006F5E2C"/>
    <w:rsid w:val="00700531"/>
    <w:rsid w:val="00703130"/>
    <w:rsid w:val="007179E3"/>
    <w:rsid w:val="00725AC3"/>
    <w:rsid w:val="00732AE3"/>
    <w:rsid w:val="00737739"/>
    <w:rsid w:val="007532D9"/>
    <w:rsid w:val="007544A5"/>
    <w:rsid w:val="00766C54"/>
    <w:rsid w:val="00772039"/>
    <w:rsid w:val="007734DB"/>
    <w:rsid w:val="0078076D"/>
    <w:rsid w:val="00785F6F"/>
    <w:rsid w:val="00790155"/>
    <w:rsid w:val="00792E0E"/>
    <w:rsid w:val="0079778D"/>
    <w:rsid w:val="007A1E14"/>
    <w:rsid w:val="007A47BB"/>
    <w:rsid w:val="007C15DB"/>
    <w:rsid w:val="007D1E67"/>
    <w:rsid w:val="007D4B0D"/>
    <w:rsid w:val="007F063B"/>
    <w:rsid w:val="00821F22"/>
    <w:rsid w:val="0082684F"/>
    <w:rsid w:val="0083479B"/>
    <w:rsid w:val="00852495"/>
    <w:rsid w:val="00894CED"/>
    <w:rsid w:val="008A1C0B"/>
    <w:rsid w:val="008B2A56"/>
    <w:rsid w:val="008B4E47"/>
    <w:rsid w:val="008B6A97"/>
    <w:rsid w:val="008C4FD6"/>
    <w:rsid w:val="008C7982"/>
    <w:rsid w:val="008D062F"/>
    <w:rsid w:val="008D28A7"/>
    <w:rsid w:val="008F670F"/>
    <w:rsid w:val="00912CB5"/>
    <w:rsid w:val="00915C62"/>
    <w:rsid w:val="00920CF7"/>
    <w:rsid w:val="009232FA"/>
    <w:rsid w:val="0093343F"/>
    <w:rsid w:val="00947CA0"/>
    <w:rsid w:val="00965105"/>
    <w:rsid w:val="00972E51"/>
    <w:rsid w:val="00992216"/>
    <w:rsid w:val="0099360E"/>
    <w:rsid w:val="00997FCD"/>
    <w:rsid w:val="009A7926"/>
    <w:rsid w:val="009B1517"/>
    <w:rsid w:val="009B1E03"/>
    <w:rsid w:val="009B5A22"/>
    <w:rsid w:val="009C2552"/>
    <w:rsid w:val="009C2DB3"/>
    <w:rsid w:val="009E765D"/>
    <w:rsid w:val="009F0CCA"/>
    <w:rsid w:val="009F51A1"/>
    <w:rsid w:val="009F701B"/>
    <w:rsid w:val="00A04F6E"/>
    <w:rsid w:val="00A10780"/>
    <w:rsid w:val="00A272C7"/>
    <w:rsid w:val="00A53CC7"/>
    <w:rsid w:val="00A615FB"/>
    <w:rsid w:val="00A80FC7"/>
    <w:rsid w:val="00A82259"/>
    <w:rsid w:val="00A86DE5"/>
    <w:rsid w:val="00A94ED0"/>
    <w:rsid w:val="00AA59DC"/>
    <w:rsid w:val="00AA6206"/>
    <w:rsid w:val="00AB09C5"/>
    <w:rsid w:val="00AB158E"/>
    <w:rsid w:val="00AC1F79"/>
    <w:rsid w:val="00AF1B65"/>
    <w:rsid w:val="00AF3760"/>
    <w:rsid w:val="00B04AA3"/>
    <w:rsid w:val="00B051CC"/>
    <w:rsid w:val="00B217FA"/>
    <w:rsid w:val="00B237F6"/>
    <w:rsid w:val="00B24251"/>
    <w:rsid w:val="00B45013"/>
    <w:rsid w:val="00B512AC"/>
    <w:rsid w:val="00B56315"/>
    <w:rsid w:val="00B7799E"/>
    <w:rsid w:val="00B86823"/>
    <w:rsid w:val="00B92000"/>
    <w:rsid w:val="00BA6774"/>
    <w:rsid w:val="00BB214A"/>
    <w:rsid w:val="00BD17F6"/>
    <w:rsid w:val="00BD2B73"/>
    <w:rsid w:val="00BD63D3"/>
    <w:rsid w:val="00BD7A87"/>
    <w:rsid w:val="00BD7C80"/>
    <w:rsid w:val="00BE0A54"/>
    <w:rsid w:val="00BE3ECE"/>
    <w:rsid w:val="00BF3F64"/>
    <w:rsid w:val="00BF4B38"/>
    <w:rsid w:val="00C07F87"/>
    <w:rsid w:val="00C25084"/>
    <w:rsid w:val="00C304B5"/>
    <w:rsid w:val="00C32890"/>
    <w:rsid w:val="00C3378B"/>
    <w:rsid w:val="00C33C54"/>
    <w:rsid w:val="00C42C91"/>
    <w:rsid w:val="00C43A16"/>
    <w:rsid w:val="00C5442A"/>
    <w:rsid w:val="00C57702"/>
    <w:rsid w:val="00C71C5E"/>
    <w:rsid w:val="00C729D9"/>
    <w:rsid w:val="00C769DD"/>
    <w:rsid w:val="00C774FB"/>
    <w:rsid w:val="00C9267C"/>
    <w:rsid w:val="00C96E72"/>
    <w:rsid w:val="00C9703F"/>
    <w:rsid w:val="00CA3588"/>
    <w:rsid w:val="00CC5621"/>
    <w:rsid w:val="00CC6165"/>
    <w:rsid w:val="00CC7E39"/>
    <w:rsid w:val="00CD43C4"/>
    <w:rsid w:val="00CE0292"/>
    <w:rsid w:val="00CE4F6F"/>
    <w:rsid w:val="00CF0D32"/>
    <w:rsid w:val="00CF3AAC"/>
    <w:rsid w:val="00CF3E27"/>
    <w:rsid w:val="00CF68B6"/>
    <w:rsid w:val="00D06048"/>
    <w:rsid w:val="00D34B63"/>
    <w:rsid w:val="00D567CE"/>
    <w:rsid w:val="00D60E66"/>
    <w:rsid w:val="00D61162"/>
    <w:rsid w:val="00D679D5"/>
    <w:rsid w:val="00D7473B"/>
    <w:rsid w:val="00D82059"/>
    <w:rsid w:val="00DB117C"/>
    <w:rsid w:val="00DB1BED"/>
    <w:rsid w:val="00DB7951"/>
    <w:rsid w:val="00DC5A33"/>
    <w:rsid w:val="00DC610B"/>
    <w:rsid w:val="00DD0069"/>
    <w:rsid w:val="00DE492D"/>
    <w:rsid w:val="00DF2C5E"/>
    <w:rsid w:val="00E01F2E"/>
    <w:rsid w:val="00E04444"/>
    <w:rsid w:val="00E128E1"/>
    <w:rsid w:val="00E23F32"/>
    <w:rsid w:val="00E24881"/>
    <w:rsid w:val="00E44E80"/>
    <w:rsid w:val="00E47E96"/>
    <w:rsid w:val="00E61CD2"/>
    <w:rsid w:val="00E71F58"/>
    <w:rsid w:val="00E74900"/>
    <w:rsid w:val="00E76F86"/>
    <w:rsid w:val="00E82916"/>
    <w:rsid w:val="00E853D8"/>
    <w:rsid w:val="00E86F15"/>
    <w:rsid w:val="00E87CE4"/>
    <w:rsid w:val="00E93450"/>
    <w:rsid w:val="00EA5676"/>
    <w:rsid w:val="00EA73C1"/>
    <w:rsid w:val="00EC1F5B"/>
    <w:rsid w:val="00ED5BF8"/>
    <w:rsid w:val="00ED61F9"/>
    <w:rsid w:val="00ED7727"/>
    <w:rsid w:val="00EF0B95"/>
    <w:rsid w:val="00F02307"/>
    <w:rsid w:val="00F03CF3"/>
    <w:rsid w:val="00F05B18"/>
    <w:rsid w:val="00F0719A"/>
    <w:rsid w:val="00F12385"/>
    <w:rsid w:val="00F15F06"/>
    <w:rsid w:val="00F216F7"/>
    <w:rsid w:val="00F23229"/>
    <w:rsid w:val="00F2433B"/>
    <w:rsid w:val="00F36808"/>
    <w:rsid w:val="00F37F6C"/>
    <w:rsid w:val="00F417FA"/>
    <w:rsid w:val="00F5530B"/>
    <w:rsid w:val="00F56453"/>
    <w:rsid w:val="00F61CF0"/>
    <w:rsid w:val="00F81786"/>
    <w:rsid w:val="00F8783D"/>
    <w:rsid w:val="00F903A0"/>
    <w:rsid w:val="00F92B7C"/>
    <w:rsid w:val="00F95440"/>
    <w:rsid w:val="00FA10D7"/>
    <w:rsid w:val="00FB7D30"/>
    <w:rsid w:val="00FC0F3B"/>
    <w:rsid w:val="00FD0617"/>
    <w:rsid w:val="00FD0C37"/>
    <w:rsid w:val="00FD467A"/>
    <w:rsid w:val="00FD7BDD"/>
    <w:rsid w:val="00FF6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424BC"/>
  <w15:docId w15:val="{77A0AAEB-9515-4CE6-9E4D-D4948FA0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C6"/>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spacing w:line="301" w:lineRule="exact"/>
      <w:ind w:left="120"/>
      <w:outlineLvl w:val="0"/>
    </w:pPr>
    <w:rPr>
      <w:rFonts w:ascii="Calibri Light" w:eastAsia="Calibri Light" w:hAnsi="Calibri Light" w:cs="Calibri Light"/>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Calibri Light" w:eastAsia="Calibri Light" w:hAnsi="Calibri Light" w:cs="Calibri Light"/>
      <w:sz w:val="22"/>
      <w:szCs w:val="22"/>
    </w:rPr>
  </w:style>
  <w:style w:type="paragraph" w:styleId="Title">
    <w:name w:val="Title"/>
    <w:basedOn w:val="Normal"/>
    <w:uiPriority w:val="10"/>
    <w:qFormat/>
    <w:pPr>
      <w:widowControl w:val="0"/>
      <w:autoSpaceDE w:val="0"/>
      <w:autoSpaceDN w:val="0"/>
      <w:spacing w:before="9"/>
      <w:ind w:left="1239" w:right="1298"/>
      <w:jc w:val="center"/>
    </w:pPr>
    <w:rPr>
      <w:rFonts w:ascii="Calibri Light" w:eastAsia="Calibri Light" w:hAnsi="Calibri Light" w:cs="Calibri Light"/>
      <w:sz w:val="32"/>
      <w:szCs w:val="32"/>
    </w:rPr>
  </w:style>
  <w:style w:type="paragraph" w:styleId="ListParagraph">
    <w:name w:val="List Paragraph"/>
    <w:basedOn w:val="Normal"/>
    <w:uiPriority w:val="34"/>
    <w:qFormat/>
    <w:pPr>
      <w:widowControl w:val="0"/>
      <w:autoSpaceDE w:val="0"/>
      <w:autoSpaceDN w:val="0"/>
      <w:ind w:left="837" w:hanging="361"/>
    </w:pPr>
    <w:rPr>
      <w:rFonts w:ascii="Calibri Light" w:eastAsia="Calibri Light" w:hAnsi="Calibri Light" w:cs="Calibri Light"/>
      <w:sz w:val="22"/>
      <w:szCs w:val="22"/>
    </w:rPr>
  </w:style>
  <w:style w:type="paragraph" w:customStyle="1" w:styleId="TableParagraph">
    <w:name w:val="Table Paragraph"/>
    <w:basedOn w:val="Normal"/>
    <w:uiPriority w:val="1"/>
    <w:qFormat/>
    <w:pPr>
      <w:widowControl w:val="0"/>
      <w:autoSpaceDE w:val="0"/>
      <w:autoSpaceDN w:val="0"/>
    </w:pPr>
    <w:rPr>
      <w:rFonts w:ascii="Calibri Light" w:eastAsia="Calibri Light" w:hAnsi="Calibri Light" w:cs="Calibri Light"/>
      <w:sz w:val="22"/>
      <w:szCs w:val="22"/>
    </w:rPr>
  </w:style>
  <w:style w:type="character" w:styleId="Hyperlink">
    <w:name w:val="Hyperlink"/>
    <w:basedOn w:val="DefaultParagraphFont"/>
    <w:uiPriority w:val="99"/>
    <w:unhideWhenUsed/>
    <w:rsid w:val="009F701B"/>
    <w:rPr>
      <w:rFonts w:ascii="Aptos" w:hAnsi="Aptos"/>
      <w:b/>
      <w:color w:val="0000FF" w:themeColor="hyperlink"/>
      <w:sz w:val="22"/>
      <w:u w:val="single"/>
    </w:rPr>
  </w:style>
  <w:style w:type="character" w:styleId="UnresolvedMention">
    <w:name w:val="Unresolved Mention"/>
    <w:basedOn w:val="DefaultParagraphFont"/>
    <w:uiPriority w:val="99"/>
    <w:semiHidden/>
    <w:unhideWhenUsed/>
    <w:rsid w:val="00B92000"/>
    <w:rPr>
      <w:color w:val="605E5C"/>
      <w:shd w:val="clear" w:color="auto" w:fill="E1DFDD"/>
    </w:rPr>
  </w:style>
  <w:style w:type="paragraph" w:styleId="Header">
    <w:name w:val="header"/>
    <w:basedOn w:val="Normal"/>
    <w:link w:val="HeaderChar"/>
    <w:uiPriority w:val="99"/>
    <w:unhideWhenUsed/>
    <w:rsid w:val="00C25084"/>
    <w:pPr>
      <w:widowControl w:val="0"/>
      <w:tabs>
        <w:tab w:val="center" w:pos="4680"/>
        <w:tab w:val="right" w:pos="9360"/>
      </w:tabs>
      <w:autoSpaceDE w:val="0"/>
      <w:autoSpaceDN w:val="0"/>
    </w:pPr>
    <w:rPr>
      <w:rFonts w:ascii="Calibri Light" w:eastAsia="Calibri Light" w:hAnsi="Calibri Light" w:cs="Calibri Light"/>
      <w:sz w:val="22"/>
      <w:szCs w:val="22"/>
    </w:rPr>
  </w:style>
  <w:style w:type="character" w:customStyle="1" w:styleId="HeaderChar">
    <w:name w:val="Header Char"/>
    <w:basedOn w:val="DefaultParagraphFont"/>
    <w:link w:val="Header"/>
    <w:uiPriority w:val="99"/>
    <w:rsid w:val="00C25084"/>
    <w:rPr>
      <w:rFonts w:ascii="Calibri Light" w:eastAsia="Calibri Light" w:hAnsi="Calibri Light" w:cs="Calibri Light"/>
    </w:rPr>
  </w:style>
  <w:style w:type="paragraph" w:styleId="Footer">
    <w:name w:val="footer"/>
    <w:basedOn w:val="Normal"/>
    <w:link w:val="FooterChar"/>
    <w:uiPriority w:val="99"/>
    <w:unhideWhenUsed/>
    <w:rsid w:val="00C25084"/>
    <w:pPr>
      <w:widowControl w:val="0"/>
      <w:tabs>
        <w:tab w:val="center" w:pos="4680"/>
        <w:tab w:val="right" w:pos="9360"/>
      </w:tabs>
      <w:autoSpaceDE w:val="0"/>
      <w:autoSpaceDN w:val="0"/>
    </w:pPr>
    <w:rPr>
      <w:rFonts w:ascii="Calibri Light" w:eastAsia="Calibri Light" w:hAnsi="Calibri Light" w:cs="Calibri Light"/>
      <w:sz w:val="22"/>
      <w:szCs w:val="22"/>
    </w:rPr>
  </w:style>
  <w:style w:type="character" w:customStyle="1" w:styleId="FooterChar">
    <w:name w:val="Footer Char"/>
    <w:basedOn w:val="DefaultParagraphFont"/>
    <w:link w:val="Footer"/>
    <w:uiPriority w:val="99"/>
    <w:rsid w:val="00C25084"/>
    <w:rPr>
      <w:rFonts w:ascii="Calibri Light" w:eastAsia="Calibri Light" w:hAnsi="Calibri Light" w:cs="Calibri Light"/>
    </w:rPr>
  </w:style>
  <w:style w:type="character" w:customStyle="1" w:styleId="Heading1Char">
    <w:name w:val="Heading 1 Char"/>
    <w:basedOn w:val="DefaultParagraphFont"/>
    <w:link w:val="Heading1"/>
    <w:uiPriority w:val="9"/>
    <w:rsid w:val="002D158A"/>
    <w:rPr>
      <w:rFonts w:ascii="Calibri Light" w:eastAsia="Calibri Light" w:hAnsi="Calibri Light" w:cs="Calibri Light"/>
      <w:sz w:val="25"/>
      <w:szCs w:val="25"/>
    </w:rPr>
  </w:style>
  <w:style w:type="character" w:styleId="FollowedHyperlink">
    <w:name w:val="FollowedHyperlink"/>
    <w:basedOn w:val="DefaultParagraphFont"/>
    <w:uiPriority w:val="99"/>
    <w:semiHidden/>
    <w:unhideWhenUsed/>
    <w:rsid w:val="008A1C0B"/>
    <w:rPr>
      <w:color w:val="800080" w:themeColor="followedHyperlink"/>
      <w:u w:val="single"/>
    </w:rPr>
  </w:style>
  <w:style w:type="character" w:styleId="Strong">
    <w:name w:val="Strong"/>
    <w:basedOn w:val="DefaultParagraphFont"/>
    <w:uiPriority w:val="22"/>
    <w:qFormat/>
    <w:rsid w:val="002A721B"/>
    <w:rPr>
      <w:b/>
      <w:bCs/>
    </w:rPr>
  </w:style>
  <w:style w:type="paragraph" w:styleId="NormalWeb">
    <w:name w:val="Normal (Web)"/>
    <w:basedOn w:val="Normal"/>
    <w:uiPriority w:val="99"/>
    <w:semiHidden/>
    <w:unhideWhenUsed/>
    <w:rsid w:val="00327D30"/>
    <w:pPr>
      <w:spacing w:before="100" w:beforeAutospacing="1" w:after="100" w:afterAutospacing="1"/>
    </w:pPr>
  </w:style>
  <w:style w:type="character" w:customStyle="1" w:styleId="apple-converted-space">
    <w:name w:val="apple-converted-space"/>
    <w:basedOn w:val="DefaultParagraphFont"/>
    <w:rsid w:val="00354993"/>
  </w:style>
  <w:style w:type="paragraph" w:customStyle="1" w:styleId="xmsonormal">
    <w:name w:val="x_msonormal"/>
    <w:basedOn w:val="Normal"/>
    <w:rsid w:val="003C797D"/>
    <w:pPr>
      <w:spacing w:before="100" w:beforeAutospacing="1" w:after="100" w:afterAutospacing="1"/>
    </w:pPr>
  </w:style>
  <w:style w:type="paragraph" w:customStyle="1" w:styleId="xindent-1">
    <w:name w:val="x_indent-1"/>
    <w:basedOn w:val="Normal"/>
    <w:rsid w:val="007F063B"/>
    <w:pPr>
      <w:spacing w:before="100" w:beforeAutospacing="1" w:after="100" w:afterAutospacing="1"/>
    </w:pPr>
  </w:style>
  <w:style w:type="paragraph" w:customStyle="1" w:styleId="xmcepastedcontent">
    <w:name w:val="x_mcepastedcontent"/>
    <w:basedOn w:val="Normal"/>
    <w:rsid w:val="007D4B0D"/>
    <w:pPr>
      <w:spacing w:before="100" w:beforeAutospacing="1" w:after="100" w:afterAutospacing="1"/>
    </w:pPr>
  </w:style>
  <w:style w:type="character" w:customStyle="1" w:styleId="outlook-search-highlight">
    <w:name w:val="outlook-search-highlight"/>
    <w:basedOn w:val="DefaultParagraphFont"/>
    <w:rsid w:val="007D4B0D"/>
  </w:style>
  <w:style w:type="paragraph" w:customStyle="1" w:styleId="wp-block-paragraph">
    <w:name w:val="wp-block-paragraph"/>
    <w:basedOn w:val="Normal"/>
    <w:rsid w:val="00D06048"/>
    <w:pPr>
      <w:spacing w:before="100" w:beforeAutospacing="1" w:after="100" w:afterAutospacing="1"/>
    </w:pPr>
  </w:style>
  <w:style w:type="character" w:styleId="PageNumber">
    <w:name w:val="page number"/>
    <w:basedOn w:val="DefaultParagraphFont"/>
    <w:uiPriority w:val="99"/>
    <w:semiHidden/>
    <w:unhideWhenUsed/>
    <w:rsid w:val="0006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yracuse.infoready4.com/" TargetMode="External"/><Relationship Id="rId18" Type="http://schemas.openxmlformats.org/officeDocument/2006/relationships/hyperlink" Target="https://humcenter.syr.edu/calendar/humanities-crossroads-day/" TargetMode="External"/><Relationship Id="rId26" Type="http://schemas.openxmlformats.org/officeDocument/2006/relationships/hyperlink" Target="https://press.princeton.edu/books/paperback/9780691209678/the-book-proposal-book"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sumailsyr.sharepoint.com/sites/resdev/SitePages/Internal-Grant-Programs.aspx" TargetMode="External"/><Relationship Id="rId17" Type="http://schemas.openxmlformats.org/officeDocument/2006/relationships/hyperlink" Target="https://inkcapconsulting.com/" TargetMode="External"/><Relationship Id="rId25" Type="http://schemas.openxmlformats.org/officeDocument/2006/relationships/hyperlink" Target="https://lauraportwoodstacer.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rectory.cal.msu.edu/kfitz/" TargetMode="External"/><Relationship Id="rId20" Type="http://schemas.openxmlformats.org/officeDocument/2006/relationships/footer" Target="footer1.xml"/><Relationship Id="rId29" Type="http://schemas.openxmlformats.org/officeDocument/2006/relationships/hyperlink" Target="https://syracuse.infoready4.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syracuse.edu/start-project/funding-your-research/internal-grant-programs/fcar-grant-program/fcar-grants-faqs/" TargetMode="External"/><Relationship Id="rId24" Type="http://schemas.openxmlformats.org/officeDocument/2006/relationships/hyperlink" Target="https://manuscriptworks.com/shortcu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tsandsciences.syracuse.edu/" TargetMode="External"/><Relationship Id="rId23" Type="http://schemas.openxmlformats.org/officeDocument/2006/relationships/hyperlink" Target="https://syracuseuniversity.zoom.us/meeting/register/Ei24lJ1SSAujA2N7x6_h6A" TargetMode="External"/><Relationship Id="rId28" Type="http://schemas.openxmlformats.org/officeDocument/2006/relationships/hyperlink" Target="https://syracuse.infoready4.com/" TargetMode="External"/><Relationship Id="rId10" Type="http://schemas.openxmlformats.org/officeDocument/2006/relationships/hyperlink" Target="https://syracuse.infoready4.com/" TargetMode="External"/><Relationship Id="rId19" Type="http://schemas.openxmlformats.org/officeDocument/2006/relationships/header" Target="header1.xml"/><Relationship Id="rId31" Type="http://schemas.openxmlformats.org/officeDocument/2006/relationships/hyperlink" Target="https://syracuseuniversity.qualtrics.com/jfe/form/SV_cOb5E9oPOrEArOu" TargetMode="External"/><Relationship Id="rId4" Type="http://schemas.openxmlformats.org/officeDocument/2006/relationships/webSettings" Target="webSettings.xml"/><Relationship Id="rId9" Type="http://schemas.openxmlformats.org/officeDocument/2006/relationships/hyperlink" Target="https://research.syracuse.edu/start-project/" TargetMode="External"/><Relationship Id="rId14" Type="http://schemas.openxmlformats.org/officeDocument/2006/relationships/hyperlink" Target="https://syracuse.infoready4.com/" TargetMode="External"/><Relationship Id="rId22" Type="http://schemas.openxmlformats.org/officeDocument/2006/relationships/hyperlink" Target="https://www.cnycorridor.net/" TargetMode="External"/><Relationship Id="rId27" Type="http://schemas.openxmlformats.org/officeDocument/2006/relationships/hyperlink" Target="https://syracuse.infoready4.com/" TargetMode="External"/><Relationship Id="rId30" Type="http://schemas.openxmlformats.org/officeDocument/2006/relationships/hyperlink" Target="https://syracuseuniversity.qualtrics.com/jfe/form/SV_cOb5E9oPOrEArOu" TargetMode="External"/><Relationship Id="rId8" Type="http://schemas.openxmlformats.org/officeDocument/2006/relationships/hyperlink" Target="https://humcenter.syr.edu/research-support/research-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C Oliver</dc:creator>
  <cp:lastModifiedBy>Sarah R Workman</cp:lastModifiedBy>
  <cp:revision>20</cp:revision>
  <cp:lastPrinted>2025-09-25T19:32:00Z</cp:lastPrinted>
  <dcterms:created xsi:type="dcterms:W3CDTF">2026-08-20T14:48:00Z</dcterms:created>
  <dcterms:modified xsi:type="dcterms:W3CDTF">2026-08-26T19:51:00Z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Acrobat PDFMaker 21 for Word</vt:lpwstr>
  </property>
  <property fmtid="{D5CDD505-2E9C-101B-9397-08002B2CF9AE}" pid="4" name="LastSaved">
    <vt:filetime>2022-05-05T00:00:00Z</vt:filetime>
  </property>
</Properties>
</file>